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theme/theme1.xml" ContentType="application/vnd.openxmlformats-officedocument.theme+xml"/>
</Types>
</file>

<file path=_rels/.rels><?xml version="1.0" encoding="UTF-8"?>
<Relationships xmlns="http://schemas.openxmlformats.org/package/2006/relationships"><Relationship Id="rId1" Type="http://schemas.openxmlformats.org/package/2006/relationships/metadata/core-properties" Target="docProps/core.xml"></Relationship><Relationship Id="rId2" Type="http://schemas.openxmlformats.org/officeDocument/2006/relationships/extended-properties" Target="docProps/app.xml"></Relationship><Relationship Id="rId3" Type="http://schemas.openxmlformats.org/officeDocument/2006/relationships/officeDocument" Target="word/document.xml"></Relationship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p14="http://schemas.microsoft.com/office/word/2010/wordprocessingDrawing" xmlns:w10="urn:schemas-microsoft-com:office:word" xmlns:w="http://schemas.openxmlformats.org/wordprocessingml/2006/main" xmlns:wpg="http://schemas.microsoft.com/office/word/2010/wordprocessingGroup" xmlns:wne="http://schemas.microsoft.com/office/word/2006/wordml" xmlns:wps="http://schemas.microsoft.com/office/word/2010/wordprocessingShape" xmlns:wpc="http://schemas.microsoft.com/office/word/2010/wordprocessingCanvas" xmlns:mc="http://schemas.openxmlformats.org/markup-compatibility/2006" xmlns:w14="http://schemas.microsoft.com/office/word/2010/wordml" xmlns:wpi="http://schemas.microsoft.com/office/word/2010/wordprocessingInk">
  <w:body>
    <w:p>
      <w:pPr>
        <w:numPr>
          <w:ilvl w:val="0"/>
          <w:numId w:val="0"/>
        </w:numPr>
        <w:jc w:val="center"/>
        <w:spacing w:lineRule="auto" w:line="240" w:before="0" w:after="0"/>
        <w:ind w:right="0" w:firstLine="0"/>
        <w:rPr>
          <w:color w:val="auto"/>
          <w:position w:val="0"/>
          <w:sz w:val="44"/>
          <w:szCs w:val="44"/>
          <w:rFonts w:ascii="Times New Roman" w:eastAsia="Times New Roman" w:hAnsi="Times New Roman" w:hint="default"/>
        </w:rPr>
        <w:autoSpaceDE w:val="1"/>
        <w:autoSpaceDN w:val="1"/>
      </w:pPr>
    </w:p>
    <w:p>
      <w:pPr>
        <w:numPr>
          <w:ilvl w:val="0"/>
          <w:numId w:val="0"/>
        </w:numPr>
        <w:jc w:val="center"/>
        <w:spacing w:lineRule="auto" w:line="240" w:before="0" w:after="0"/>
        <w:ind w:right="0" w:firstLine="0"/>
        <w:rPr>
          <w:color w:val="auto"/>
          <w:position w:val="0"/>
          <w:sz w:val="44"/>
          <w:szCs w:val="44"/>
          <w:rFonts w:ascii="Times New Roman" w:eastAsia="Times New Roman" w:hAnsi="Times New Roman" w:hint="default"/>
        </w:rPr>
        <w:autoSpaceDE w:val="1"/>
        <w:autoSpaceDN w:val="1"/>
      </w:pPr>
    </w:p>
    <w:p>
      <w:pPr>
        <w:numPr>
          <w:ilvl w:val="0"/>
          <w:numId w:val="0"/>
        </w:numPr>
        <w:jc w:val="center"/>
        <w:spacing w:lineRule="auto" w:line="240" w:before="0" w:after="0"/>
        <w:ind w:right="0" w:firstLine="0"/>
        <w:rPr>
          <w:color w:val="auto"/>
          <w:position w:val="0"/>
          <w:sz w:val="44"/>
          <w:szCs w:val="44"/>
          <w:rFonts w:ascii="Times New Roman" w:eastAsia="Times New Roman" w:hAnsi="Times New Roman" w:hint="default"/>
        </w:rPr>
        <w:autoSpaceDE w:val="1"/>
        <w:autoSpaceDN w:val="1"/>
      </w:pPr>
    </w:p>
    <w:p>
      <w:pPr>
        <w:numPr>
          <w:ilvl w:val="0"/>
          <w:numId w:val="0"/>
        </w:numPr>
        <w:jc w:val="center"/>
        <w:spacing w:lineRule="auto" w:line="240" w:before="0" w:after="0"/>
        <w:ind w:right="0" w:firstLine="0"/>
        <w:rPr>
          <w:color w:val="auto"/>
          <w:position w:val="0"/>
          <w:sz w:val="44"/>
          <w:szCs w:val="44"/>
          <w:rFonts w:ascii="Times New Roman" w:eastAsia="Times New Roman" w:hAnsi="Times New Roman" w:hint="default"/>
        </w:rPr>
        <w:autoSpaceDE w:val="1"/>
        <w:autoSpaceDN w:val="1"/>
      </w:pPr>
    </w:p>
    <w:p>
      <w:pPr>
        <w:numPr>
          <w:ilvl w:val="0"/>
          <w:numId w:val="0"/>
        </w:numPr>
        <w:jc w:val="center"/>
        <w:spacing w:lineRule="auto" w:line="240" w:before="0" w:after="0"/>
        <w:ind w:right="0" w:firstLine="0"/>
        <w:rPr>
          <w:color w:val="auto"/>
          <w:position w:val="0"/>
          <w:sz w:val="44"/>
          <w:szCs w:val="44"/>
          <w:rFonts w:ascii="Times New Roman" w:eastAsia="Times New Roman" w:hAnsi="Times New Roman" w:hint="default"/>
        </w:rPr>
        <w:autoSpaceDE w:val="1"/>
        <w:autoSpaceDN w:val="1"/>
      </w:pPr>
    </w:p>
    <w:p>
      <w:pPr>
        <w:numPr>
          <w:ilvl w:val="0"/>
          <w:numId w:val="0"/>
        </w:numPr>
        <w:jc w:val="center"/>
        <w:spacing w:lineRule="auto" w:line="240" w:before="0" w:after="0"/>
        <w:ind w:right="0" w:firstLine="0"/>
        <w:rPr>
          <w:color w:val="auto"/>
          <w:position w:val="0"/>
          <w:sz w:val="44"/>
          <w:szCs w:val="44"/>
          <w:rFonts w:ascii="Times New Roman" w:eastAsia="Times New Roman" w:hAnsi="Times New Roman" w:hint="default"/>
        </w:rPr>
        <w:autoSpaceDE w:val="1"/>
        <w:autoSpaceDN w:val="1"/>
      </w:pPr>
    </w:p>
    <w:p>
      <w:pPr>
        <w:numPr>
          <w:ilvl w:val="0"/>
          <w:numId w:val="0"/>
        </w:numPr>
        <w:jc w:val="center"/>
        <w:spacing w:lineRule="auto" w:line="240" w:before="0" w:after="0"/>
        <w:ind w:right="0" w:firstLine="0"/>
        <w:rPr>
          <w:color w:val="auto"/>
          <w:position w:val="0"/>
          <w:sz w:val="44"/>
          <w:szCs w:val="44"/>
          <w:rFonts w:ascii="Times New Roman" w:eastAsia="Times New Roman" w:hAnsi="Times New Roman" w:hint="default"/>
        </w:rPr>
        <w:autoSpaceDE w:val="1"/>
        <w:autoSpaceDN w:val="1"/>
      </w:pPr>
    </w:p>
    <w:p>
      <w:pPr>
        <w:numPr>
          <w:ilvl w:val="0"/>
          <w:numId w:val="0"/>
        </w:numPr>
        <w:jc w:val="center"/>
        <w:spacing w:lineRule="auto" w:line="240" w:before="0" w:after="0"/>
        <w:ind w:right="0" w:firstLine="0"/>
        <w:rPr>
          <w:color w:val="auto"/>
          <w:position w:val="0"/>
          <w:sz w:val="32"/>
          <w:szCs w:val="32"/>
          <w:rFonts w:ascii="Times New Roman" w:eastAsia="宋体" w:hAnsi="宋体" w:hint="default"/>
        </w:rPr>
        <w:autoSpaceDE w:val="1"/>
        <w:autoSpaceDN w:val="1"/>
      </w:pPr>
      <w:r>
        <w:rPr>
          <w:color w:val="auto"/>
          <w:position w:val="0"/>
          <w:sz w:val="32"/>
          <w:szCs w:val="32"/>
          <w:rFonts w:ascii="Times New Roman" w:eastAsia="仿宋_GB2312" w:hAnsi="仿宋_GB2312" w:hint="default"/>
        </w:rPr>
        <w:t>连区卫监所〔</w:t>
      </w:r>
      <w:r>
        <w:rPr>
          <w:color w:val="auto"/>
          <w:position w:val="0"/>
          <w:sz w:val="32"/>
          <w:szCs w:val="32"/>
          <w:rFonts w:ascii="Times New Roman" w:eastAsia="仿宋" w:hAnsi="仿宋" w:hint="default"/>
        </w:rPr>
        <w:t>2017</w:t>
      </w:r>
      <w:r>
        <w:rPr>
          <w:color w:val="auto"/>
          <w:position w:val="0"/>
          <w:sz w:val="32"/>
          <w:szCs w:val="32"/>
          <w:rFonts w:ascii="Times New Roman" w:eastAsia="仿宋_GB2312" w:hAnsi="仿宋_GB2312" w:hint="default"/>
        </w:rPr>
        <w:t>〕</w:t>
      </w:r>
      <w:r>
        <w:rPr>
          <w:color w:val="auto"/>
          <w:position w:val="0"/>
          <w:sz w:val="32"/>
          <w:szCs w:val="32"/>
          <w:rFonts w:ascii="Times New Roman" w:eastAsia="仿宋" w:hAnsi="仿宋" w:hint="default"/>
        </w:rPr>
        <w:t>14</w:t>
      </w:r>
      <w:r>
        <w:rPr>
          <w:color w:val="auto"/>
          <w:position w:val="0"/>
          <w:sz w:val="32"/>
          <w:szCs w:val="32"/>
          <w:rFonts w:ascii="Times New Roman" w:eastAsia="仿宋_GB2312" w:hAnsi="仿宋_GB2312" w:hint="default"/>
        </w:rPr>
        <w:t>号</w:t>
      </w:r>
    </w:p>
    <w:p>
      <w:pPr>
        <w:numPr>
          <w:ilvl w:val="0"/>
          <w:numId w:val="0"/>
        </w:numPr>
        <w:jc w:val="center"/>
        <w:spacing w:lineRule="auto" w:line="240" w:before="0" w:after="0"/>
        <w:ind w:right="0" w:firstLine="0"/>
        <w:rPr>
          <w:color w:val="auto"/>
          <w:position w:val="0"/>
          <w:sz w:val="32"/>
          <w:szCs w:val="32"/>
          <w:rFonts w:ascii="Times New Roman" w:eastAsia="宋体" w:hAnsi="宋体" w:hint="default"/>
        </w:rPr>
        <w:autoSpaceDE w:val="1"/>
        <w:autoSpaceDN w:val="1"/>
      </w:pPr>
    </w:p>
    <w:p>
      <w:pPr>
        <w:numPr>
          <w:ilvl w:val="0"/>
          <w:numId w:val="0"/>
        </w:numPr>
        <w:jc w:val="both"/>
        <w:spacing w:lineRule="exact" w:line="700" w:before="0" w:after="0"/>
        <w:ind w:right="0" w:firstLine="1980"/>
        <w:rPr>
          <w:color w:val="auto"/>
          <w:position w:val="0"/>
          <w:sz w:val="32"/>
          <w:szCs w:val="32"/>
          <w:rFonts w:ascii="方正小标宋简体" w:eastAsia="方正小标宋简体" w:hAnsi="方正小标宋简体" w:hint="default"/>
        </w:rPr>
      </w:pPr>
      <w:r>
        <w:rPr>
          <w:color w:val="auto"/>
          <w:position w:val="0"/>
          <w:sz w:val="44"/>
          <w:szCs w:val="44"/>
          <w:rFonts w:ascii="方正小标宋简体" w:eastAsia="方正小标宋简体" w:hAnsi="方正小标宋简体" w:hint="default"/>
        </w:rPr>
        <w:t>区卫生监督所关于申请</w:t>
      </w:r>
    </w:p>
    <w:p>
      <w:pPr>
        <w:numPr>
          <w:ilvl w:val="0"/>
          <w:numId w:val="0"/>
        </w:numPr>
        <w:jc w:val="center"/>
        <w:spacing w:lineRule="exact" w:line="700" w:before="0" w:after="0"/>
        <w:ind w:right="0" w:firstLine="0"/>
        <w:rPr>
          <w:color w:val="auto"/>
          <w:position w:val="0"/>
          <w:sz w:val="44"/>
          <w:szCs w:val="44"/>
          <w:rFonts w:ascii="方正小标宋简体" w:eastAsia="方正小标宋简体" w:hAnsi="方正小标宋简体" w:hint="default"/>
        </w:rPr>
      </w:pPr>
      <w:r>
        <w:rPr>
          <w:color w:val="auto"/>
          <w:position w:val="0"/>
          <w:sz w:val="44"/>
          <w:szCs w:val="44"/>
          <w:rFonts w:ascii="方正小标宋简体" w:eastAsia="方正小标宋简体" w:hAnsi="方正小标宋简体" w:hint="default"/>
        </w:rPr>
        <w:t>在移动执法系统中使用相关电子印章的请示</w:t>
      </w:r>
    </w:p>
    <w:p>
      <w:pPr>
        <w:numPr>
          <w:ilvl w:val="0"/>
          <w:numId w:val="0"/>
        </w:numPr>
        <w:jc w:val="both"/>
        <w:spacing w:lineRule="auto" w:line="240" w:before="0" w:after="0"/>
        <w:ind w:right="0" w:firstLine="0"/>
        <w:rPr>
          <w:color w:val="auto"/>
          <w:position w:val="0"/>
          <w:sz w:val="32"/>
          <w:szCs w:val="32"/>
          <w:rFonts w:ascii="仿宋" w:eastAsia="仿宋" w:hAnsi="仿宋" w:hint="default"/>
        </w:rPr>
      </w:pPr>
    </w:p>
    <w:p>
      <w:pPr>
        <w:numPr>
          <w:ilvl w:val="0"/>
          <w:numId w:val="0"/>
        </w:numPr>
        <w:jc w:val="both"/>
        <w:spacing w:lineRule="auto" w:line="240" w:before="0" w:after="0"/>
        <w:ind w:right="0" w:firstLine="0"/>
        <w:rPr>
          <w:color w:val="auto"/>
          <w:position w:val="0"/>
          <w:sz w:val="32"/>
          <w:szCs w:val="32"/>
          <w:rFonts w:ascii="仿宋" w:eastAsia="仿宋" w:hAnsi="仿宋" w:hint="default"/>
        </w:rPr>
      </w:pPr>
      <w:r>
        <w:rPr>
          <w:color w:val="auto"/>
          <w:position w:val="0"/>
          <w:sz w:val="32"/>
          <w:szCs w:val="32"/>
          <w:rFonts w:ascii="仿宋" w:eastAsia="仿宋" w:hAnsi="仿宋" w:hint="default"/>
        </w:rPr>
        <w:t>区卫计局：</w:t>
      </w:r>
    </w:p>
    <w:p>
      <w:pPr>
        <w:numPr>
          <w:ilvl w:val="0"/>
          <w:numId w:val="0"/>
        </w:numPr>
        <w:jc w:val="both"/>
        <w:spacing w:lineRule="auto" w:line="240" w:before="0" w:after="0"/>
        <w:ind w:left="-170" w:right="-113" w:firstLine="0"/>
        <w:rPr>
          <w:color w:val="auto"/>
          <w:position w:val="0"/>
          <w:sz w:val="32"/>
          <w:szCs w:val="32"/>
          <w:rFonts w:ascii="仿宋" w:eastAsia="仿宋" w:hAnsi="仿宋" w:hint="default"/>
        </w:rPr>
      </w:pPr>
      <w:r>
        <w:rPr>
          <w:color w:val="auto"/>
          <w:position w:val="0"/>
          <w:sz w:val="32"/>
          <w:szCs w:val="32"/>
          <w:rFonts w:ascii="仿宋" w:eastAsia="仿宋" w:hAnsi="仿宋" w:hint="default"/>
        </w:rPr>
        <w:t xml:space="preserve">    根据国务院《推行行政执法公示制度执法全过程记录制度</w:t>
      </w:r>
      <w:r>
        <w:rPr>
          <w:color w:val="auto"/>
          <w:position w:val="0"/>
          <w:sz w:val="32"/>
          <w:szCs w:val="32"/>
          <w:rFonts w:ascii="仿宋" w:eastAsia="仿宋" w:hAnsi="仿宋" w:hint="default"/>
        </w:rPr>
        <w:t>重大执法决定法制审核制度试点工作方案》的相关要求，为全</w:t>
      </w:r>
      <w:r>
        <w:rPr>
          <w:color w:val="auto"/>
          <w:position w:val="0"/>
          <w:sz w:val="32"/>
          <w:szCs w:val="32"/>
          <w:rFonts w:ascii="仿宋" w:eastAsia="仿宋" w:hAnsi="仿宋" w:hint="default"/>
        </w:rPr>
        <w:t>面推进我区卫生监督行政执法信息化建设，规范行政执法行为，</w:t>
      </w:r>
      <w:r>
        <w:rPr>
          <w:color w:val="auto"/>
          <w:position w:val="0"/>
          <w:sz w:val="32"/>
          <w:szCs w:val="32"/>
          <w:rFonts w:ascii="仿宋" w:eastAsia="仿宋" w:hAnsi="仿宋" w:hint="default"/>
        </w:rPr>
        <w:t>建立健全行政执法电子档案，我所依托卫生监督移动执法系统，</w:t>
      </w:r>
      <w:r>
        <w:rPr>
          <w:color w:val="auto"/>
          <w:position w:val="0"/>
          <w:sz w:val="32"/>
          <w:szCs w:val="32"/>
          <w:rFonts w:ascii="仿宋" w:eastAsia="仿宋" w:hAnsi="仿宋" w:hint="default"/>
        </w:rPr>
        <w:t>结合北京CA移动执法电子签名软件，实现了卫生监督行政执</w:t>
      </w:r>
      <w:r>
        <w:rPr>
          <w:color w:val="auto"/>
          <w:position w:val="0"/>
          <w:sz w:val="32"/>
          <w:szCs w:val="32"/>
          <w:rFonts w:ascii="仿宋" w:eastAsia="仿宋" w:hAnsi="仿宋" w:hint="default"/>
        </w:rPr>
        <w:t>法文书电子签章功能，下一步进入正式试用阶段。现申请启用</w:t>
      </w:r>
      <w:r>
        <w:rPr>
          <w:color w:val="auto"/>
          <w:position w:val="0"/>
          <w:sz w:val="32"/>
          <w:szCs w:val="32"/>
          <w:rFonts w:ascii="仿宋" w:eastAsia="仿宋" w:hAnsi="仿宋" w:hint="default"/>
        </w:rPr>
        <w:t>相关卫生行政执法文书中涉及到的印章电子版，具体拟申请电</w:t>
      </w:r>
      <w:r>
        <w:rPr>
          <w:color w:val="auto"/>
          <w:position w:val="0"/>
          <w:sz w:val="32"/>
          <w:szCs w:val="32"/>
          <w:rFonts w:ascii="仿宋" w:eastAsia="仿宋" w:hAnsi="仿宋" w:hint="default"/>
        </w:rPr>
        <w:t>子印章种类及使用范围详见附件。电子印章一旦启动，我所将</w:t>
      </w:r>
      <w:r>
        <w:rPr>
          <w:color w:val="auto"/>
          <w:position w:val="0"/>
          <w:sz w:val="32"/>
          <w:szCs w:val="32"/>
          <w:rFonts w:ascii="仿宋" w:eastAsia="仿宋" w:hAnsi="仿宋" w:hint="default"/>
        </w:rPr>
        <w:t>建立电子印章相关使用和管理制度，严格按照批准范围使用。</w:t>
      </w:r>
      <w:r>
        <w:rPr>
          <w:color w:val="auto"/>
          <w:position w:val="0"/>
          <w:sz w:val="32"/>
          <w:szCs w:val="32"/>
          <w:rFonts w:ascii="仿宋" w:eastAsia="仿宋" w:hAnsi="仿宋" w:hint="default"/>
        </w:rPr>
        <w:t>同时，通过北京CA相关软件，对电子印章的使用情况，进行</w:t>
      </w:r>
      <w:r>
        <w:rPr>
          <w:color w:val="auto"/>
          <w:position w:val="0"/>
          <w:sz w:val="32"/>
          <w:szCs w:val="32"/>
          <w:rFonts w:ascii="仿宋" w:eastAsia="仿宋" w:hAnsi="仿宋" w:hint="default"/>
        </w:rPr>
        <w:t>全流程监控，确保电子印章的安全、合法、有效使用，提高行</w:t>
      </w:r>
      <w:r>
        <w:rPr>
          <w:color w:val="auto"/>
          <w:position w:val="0"/>
          <w:sz w:val="32"/>
          <w:szCs w:val="32"/>
          <w:rFonts w:ascii="仿宋" w:eastAsia="仿宋" w:hAnsi="仿宋" w:hint="default"/>
        </w:rPr>
        <w:t>政执法效率。</w:t>
      </w:r>
    </w:p>
    <w:p>
      <w:pPr>
        <w:numPr>
          <w:ilvl w:val="0"/>
          <w:numId w:val="0"/>
        </w:numPr>
        <w:jc w:val="both"/>
        <w:spacing w:lineRule="auto" w:line="240" w:before="0" w:after="0"/>
        <w:ind w:right="0" w:firstLine="0"/>
        <w:rPr>
          <w:color w:val="auto"/>
          <w:position w:val="0"/>
          <w:sz w:val="32"/>
          <w:szCs w:val="32"/>
          <w:rFonts w:ascii="仿宋" w:eastAsia="仿宋" w:hAnsi="仿宋" w:hint="default"/>
        </w:rPr>
      </w:pPr>
      <w:r>
        <w:rPr>
          <w:color w:val="auto"/>
          <w:position w:val="0"/>
          <w:sz w:val="32"/>
          <w:szCs w:val="32"/>
          <w:rFonts w:ascii="仿宋" w:eastAsia="仿宋" w:hAnsi="仿宋" w:hint="default"/>
        </w:rPr>
        <w:t xml:space="preserve">    当否，请批示！</w:t>
      </w:r>
    </w:p>
    <w:p>
      <w:pPr>
        <w:numPr>
          <w:ilvl w:val="0"/>
          <w:numId w:val="0"/>
        </w:numPr>
        <w:jc w:val="both"/>
        <w:spacing w:lineRule="auto" w:line="240" w:before="0" w:after="0"/>
        <w:ind w:right="0" w:firstLine="160"/>
        <w:rPr>
          <w:color w:val="auto"/>
          <w:position w:val="0"/>
          <w:sz w:val="32"/>
          <w:szCs w:val="32"/>
          <w:rFonts w:ascii="仿宋" w:eastAsia="仿宋" w:hAnsi="仿宋" w:hint="default"/>
        </w:rPr>
      </w:pPr>
    </w:p>
    <w:p>
      <w:pPr>
        <w:numPr>
          <w:ilvl w:val="0"/>
          <w:numId w:val="0"/>
        </w:numPr>
        <w:jc w:val="both"/>
        <w:spacing w:lineRule="auto" w:line="240" w:before="0" w:after="0"/>
        <w:ind w:right="0" w:firstLine="160"/>
        <w:rPr>
          <w:color w:val="auto"/>
          <w:position w:val="0"/>
          <w:sz w:val="32"/>
          <w:szCs w:val="32"/>
          <w:rFonts w:ascii="仿宋" w:eastAsia="仿宋" w:hAnsi="仿宋" w:hint="default"/>
        </w:rPr>
      </w:pPr>
      <w:r>
        <w:rPr>
          <w:color w:val="auto"/>
          <w:position w:val="0"/>
          <w:sz w:val="32"/>
          <w:szCs w:val="32"/>
          <w:rFonts w:ascii="仿宋" w:eastAsia="仿宋" w:hAnsi="仿宋" w:hint="default"/>
        </w:rPr>
        <w:t xml:space="preserve"> 附件：江苏省卫生监督移动执法系统电子印章名称及使用</w:t>
      </w:r>
      <w:r>
        <w:rPr>
          <w:color w:val="auto"/>
          <w:position w:val="0"/>
          <w:sz w:val="32"/>
          <w:szCs w:val="32"/>
          <w:rFonts w:ascii="仿宋" w:eastAsia="仿宋" w:hAnsi="仿宋" w:hint="default"/>
        </w:rPr>
        <w:t>范围</w:t>
      </w:r>
    </w:p>
    <w:p>
      <w:pPr>
        <w:numPr>
          <w:ilvl w:val="0"/>
          <w:numId w:val="0"/>
        </w:numPr>
        <w:jc w:val="both"/>
        <w:spacing w:lineRule="auto" w:line="240" w:before="0" w:after="0"/>
        <w:ind w:right="0" w:firstLine="0"/>
        <w:rPr>
          <w:color w:val="auto"/>
          <w:position w:val="0"/>
          <w:sz w:val="32"/>
          <w:szCs w:val="32"/>
          <w:rFonts w:ascii="仿宋" w:eastAsia="仿宋" w:hAnsi="仿宋" w:hint="default"/>
        </w:rPr>
      </w:pPr>
    </w:p>
    <w:p>
      <w:pPr>
        <w:numPr>
          <w:ilvl w:val="0"/>
          <w:numId w:val="0"/>
        </w:numPr>
        <w:jc w:val="both"/>
        <w:spacing w:lineRule="auto" w:line="240" w:before="0" w:after="0"/>
        <w:ind w:right="0" w:firstLine="4640"/>
        <w:rPr>
          <w:color w:val="auto"/>
          <w:position w:val="0"/>
          <w:sz w:val="32"/>
          <w:szCs w:val="32"/>
          <w:rFonts w:ascii="仿宋" w:eastAsia="仿宋" w:hAnsi="仿宋" w:hint="default"/>
        </w:rPr>
      </w:pPr>
    </w:p>
    <w:p>
      <w:pPr>
        <w:numPr>
          <w:ilvl w:val="0"/>
          <w:numId w:val="0"/>
        </w:numPr>
        <w:jc w:val="both"/>
        <w:spacing w:lineRule="auto" w:line="240" w:before="0" w:after="0"/>
        <w:ind w:right="0" w:firstLine="4640"/>
        <w:rPr>
          <w:color w:val="auto"/>
          <w:position w:val="0"/>
          <w:sz w:val="32"/>
          <w:szCs w:val="32"/>
          <w:rFonts w:ascii="仿宋" w:eastAsia="仿宋" w:hAnsi="仿宋" w:hint="default"/>
        </w:rPr>
      </w:pPr>
    </w:p>
    <w:p>
      <w:pPr>
        <w:numPr>
          <w:ilvl w:val="0"/>
          <w:numId w:val="0"/>
        </w:numPr>
        <w:jc w:val="both"/>
        <w:spacing w:lineRule="auto" w:line="240" w:before="0" w:after="0"/>
        <w:ind w:right="0" w:firstLine="4640"/>
        <w:rPr>
          <w:color w:val="auto"/>
          <w:position w:val="0"/>
          <w:sz w:val="32"/>
          <w:szCs w:val="32"/>
          <w:rFonts w:ascii="仿宋" w:eastAsia="仿宋" w:hAnsi="仿宋" w:hint="default"/>
        </w:rPr>
      </w:pPr>
      <w:r>
        <w:rPr>
          <w:color w:val="auto"/>
          <w:position w:val="0"/>
          <w:sz w:val="32"/>
          <w:szCs w:val="32"/>
          <w:rFonts w:ascii="仿宋" w:eastAsia="仿宋" w:hAnsi="仿宋" w:hint="default"/>
        </w:rPr>
        <w:t>连云区卫生监督所</w:t>
      </w:r>
    </w:p>
    <w:p>
      <w:pPr>
        <w:numPr>
          <w:ilvl w:val="0"/>
          <w:numId w:val="0"/>
        </w:numPr>
        <w:jc w:val="both"/>
        <w:spacing w:lineRule="auto" w:line="240" w:before="0" w:after="0"/>
        <w:ind w:right="0" w:firstLine="0"/>
        <w:rPr>
          <w:color w:val="auto"/>
          <w:position w:val="0"/>
          <w:sz w:val="32"/>
          <w:szCs w:val="32"/>
          <w:rFonts w:ascii="仿宋" w:eastAsia="仿宋" w:hAnsi="仿宋" w:hint="default"/>
        </w:rPr>
      </w:pPr>
      <w:r>
        <w:rPr>
          <w:color w:val="auto"/>
          <w:position w:val="0"/>
          <w:sz w:val="32"/>
          <w:szCs w:val="32"/>
          <w:rFonts w:ascii="仿宋" w:eastAsia="仿宋" w:hAnsi="仿宋" w:hint="default"/>
        </w:rPr>
        <w:t xml:space="preserve">                              2017年10月9日</w:t>
      </w:r>
    </w:p>
    <w:p>
      <w:pPr>
        <w:numPr>
          <w:ilvl w:val="0"/>
          <w:numId w:val="0"/>
        </w:numPr>
        <w:jc w:val="both"/>
        <w:spacing w:lineRule="auto" w:line="240" w:before="0" w:after="0"/>
        <w:ind w:right="0" w:firstLine="0"/>
        <w:rPr>
          <w:color w:val="auto"/>
          <w:position w:val="0"/>
          <w:sz w:val="32"/>
          <w:szCs w:val="32"/>
          <w:rFonts w:ascii="仿宋" w:eastAsia="仿宋" w:hAnsi="仿宋" w:hint="default"/>
        </w:rPr>
      </w:pPr>
    </w:p>
    <w:p>
      <w:pPr>
        <w:numPr>
          <w:ilvl w:val="0"/>
          <w:numId w:val="0"/>
        </w:numPr>
        <w:jc w:val="both"/>
        <w:spacing w:lineRule="auto" w:line="240" w:before="0" w:after="0"/>
        <w:ind w:right="0" w:firstLine="0"/>
        <w:rPr>
          <w:color w:val="auto"/>
          <w:position w:val="0"/>
          <w:sz w:val="32"/>
          <w:szCs w:val="32"/>
          <w:rFonts w:ascii="仿宋" w:eastAsia="仿宋" w:hAnsi="仿宋" w:hint="default"/>
        </w:rPr>
      </w:pPr>
    </w:p>
    <w:p>
      <w:pPr>
        <w:numPr>
          <w:ilvl w:val="0"/>
          <w:numId w:val="0"/>
        </w:numPr>
        <w:jc w:val="both"/>
        <w:spacing w:lineRule="auto" w:line="240" w:before="0" w:after="0"/>
        <w:ind w:right="0" w:firstLine="0"/>
        <w:rPr>
          <w:color w:val="auto"/>
          <w:position w:val="0"/>
          <w:sz w:val="32"/>
          <w:szCs w:val="32"/>
          <w:rFonts w:ascii="仿宋" w:eastAsia="仿宋" w:hAnsi="仿宋" w:hint="default"/>
        </w:rPr>
      </w:pPr>
    </w:p>
    <w:p>
      <w:pPr>
        <w:numPr>
          <w:ilvl w:val="0"/>
          <w:numId w:val="0"/>
        </w:numPr>
        <w:jc w:val="both"/>
        <w:spacing w:lineRule="auto" w:line="240" w:before="0" w:after="0"/>
        <w:ind w:right="0" w:firstLine="0"/>
        <w:rPr>
          <w:color w:val="auto"/>
          <w:position w:val="0"/>
          <w:sz w:val="32"/>
          <w:szCs w:val="32"/>
          <w:rFonts w:ascii="仿宋" w:eastAsia="仿宋" w:hAnsi="仿宋" w:hint="default"/>
        </w:rPr>
      </w:pPr>
    </w:p>
    <w:p>
      <w:pPr>
        <w:numPr>
          <w:ilvl w:val="0"/>
          <w:numId w:val="0"/>
        </w:numPr>
        <w:jc w:val="both"/>
        <w:spacing w:lineRule="auto" w:line="240" w:before="0" w:after="0"/>
        <w:ind w:right="0" w:firstLine="0"/>
        <w:rPr>
          <w:color w:val="auto"/>
          <w:position w:val="0"/>
          <w:sz w:val="32"/>
          <w:szCs w:val="32"/>
          <w:rFonts w:ascii="仿宋" w:eastAsia="仿宋" w:hAnsi="仿宋" w:hint="default"/>
        </w:rPr>
      </w:pPr>
    </w:p>
    <w:p>
      <w:pPr>
        <w:numPr>
          <w:ilvl w:val="0"/>
          <w:numId w:val="0"/>
        </w:numPr>
        <w:jc w:val="both"/>
        <w:spacing w:lineRule="auto" w:line="240" w:before="0" w:after="0"/>
        <w:ind w:right="0" w:firstLine="0"/>
        <w:rPr>
          <w:color w:val="auto"/>
          <w:position w:val="0"/>
          <w:sz w:val="32"/>
          <w:szCs w:val="32"/>
          <w:rFonts w:ascii="仿宋" w:eastAsia="仿宋" w:hAnsi="仿宋" w:hint="default"/>
        </w:rPr>
      </w:pPr>
    </w:p>
    <w:p>
      <w:pPr>
        <w:numPr>
          <w:ilvl w:val="0"/>
          <w:numId w:val="0"/>
        </w:numPr>
        <w:jc w:val="both"/>
        <w:spacing w:lineRule="auto" w:line="240" w:before="0" w:after="0"/>
        <w:ind w:right="0" w:firstLine="0"/>
        <w:rPr>
          <w:color w:val="auto"/>
          <w:position w:val="0"/>
          <w:sz w:val="32"/>
          <w:szCs w:val="32"/>
          <w:rFonts w:ascii="仿宋" w:eastAsia="仿宋" w:hAnsi="仿宋" w:hint="default"/>
        </w:rPr>
      </w:pPr>
    </w:p>
    <w:p>
      <w:pPr>
        <w:numPr>
          <w:ilvl w:val="0"/>
          <w:numId w:val="0"/>
        </w:numPr>
        <w:jc w:val="both"/>
        <w:spacing w:lineRule="auto" w:line="240" w:before="0" w:after="0"/>
        <w:ind w:right="0" w:firstLine="0"/>
        <w:rPr>
          <w:color w:val="auto"/>
          <w:position w:val="0"/>
          <w:sz w:val="32"/>
          <w:szCs w:val="32"/>
          <w:rFonts w:ascii="仿宋" w:eastAsia="仿宋" w:hAnsi="仿宋" w:hint="default"/>
        </w:rPr>
      </w:pPr>
    </w:p>
    <w:p>
      <w:pPr>
        <w:numPr>
          <w:ilvl w:val="0"/>
          <w:numId w:val="0"/>
        </w:numPr>
        <w:jc w:val="both"/>
        <w:spacing w:lineRule="auto" w:line="240" w:before="0" w:after="0"/>
        <w:ind w:right="0" w:firstLine="0"/>
        <w:rPr>
          <w:color w:val="auto"/>
          <w:position w:val="0"/>
          <w:sz w:val="32"/>
          <w:szCs w:val="32"/>
          <w:rFonts w:ascii="黑体" w:eastAsia="黑体" w:hAnsi="黑体" w:hint="default"/>
        </w:rPr>
      </w:pPr>
      <w:r>
        <w:rPr>
          <w:color w:val="auto"/>
          <w:position w:val="0"/>
          <w:sz w:val="32"/>
          <w:szCs w:val="32"/>
          <w:rFonts w:ascii="黑体" w:eastAsia="黑体" w:hAnsi="黑体" w:hint="default"/>
        </w:rPr>
        <w:t>附件</w:t>
      </w:r>
    </w:p>
    <w:p>
      <w:pPr>
        <w:numPr>
          <w:ilvl w:val="0"/>
          <w:numId w:val="0"/>
        </w:numPr>
        <w:jc w:val="center"/>
        <w:spacing w:lineRule="exact" w:line="560" w:before="0" w:after="0"/>
        <w:ind w:right="0" w:firstLine="0"/>
        <w:rPr>
          <w:color w:val="auto"/>
          <w:position w:val="0"/>
          <w:sz w:val="44"/>
          <w:szCs w:val="44"/>
          <w:rFonts w:ascii="方正小标宋简体" w:eastAsia="方正小标宋简体" w:hAnsi="方正小标宋简体" w:hint="default"/>
        </w:rPr>
      </w:pPr>
      <w:r>
        <w:rPr>
          <w:color w:val="auto"/>
          <w:position w:val="0"/>
          <w:sz w:val="44"/>
          <w:szCs w:val="44"/>
          <w:rFonts w:ascii="方正小标宋简体" w:eastAsia="方正小标宋简体" w:hAnsi="方正小标宋简体" w:hint="default"/>
        </w:rPr>
        <w:t>江苏省卫生监督移动执法系统</w:t>
      </w:r>
    </w:p>
    <w:p>
      <w:pPr>
        <w:numPr>
          <w:ilvl w:val="0"/>
          <w:numId w:val="0"/>
        </w:numPr>
        <w:jc w:val="center"/>
        <w:spacing w:lineRule="exact" w:line="560" w:before="0" w:after="0"/>
        <w:ind w:right="0" w:firstLine="0"/>
        <w:rPr>
          <w:color w:val="auto"/>
          <w:position w:val="0"/>
          <w:sz w:val="44"/>
          <w:szCs w:val="44"/>
          <w:rFonts w:ascii="方正小标宋简体" w:eastAsia="方正小标宋简体" w:hAnsi="方正小标宋简体" w:hint="default"/>
        </w:rPr>
      </w:pPr>
      <w:r>
        <w:rPr>
          <w:color w:val="auto"/>
          <w:position w:val="0"/>
          <w:sz w:val="44"/>
          <w:szCs w:val="44"/>
          <w:rFonts w:ascii="方正小标宋简体" w:eastAsia="方正小标宋简体" w:hAnsi="方正小标宋简体" w:hint="default"/>
        </w:rPr>
        <w:t>电子印章名称及使用范围</w:t>
      </w:r>
    </w:p>
    <w:p>
      <w:pPr>
        <w:numPr>
          <w:ilvl w:val="0"/>
          <w:numId w:val="0"/>
        </w:numPr>
        <w:jc w:val="both"/>
        <w:spacing w:lineRule="auto" w:line="240" w:before="0" w:after="0"/>
        <w:ind w:right="0" w:firstLine="0"/>
        <w:rPr>
          <w:color w:val="auto"/>
          <w:position w:val="0"/>
          <w:sz w:val="32"/>
          <w:szCs w:val="32"/>
          <w:rFonts w:ascii="仿宋" w:eastAsia="仿宋" w:hAnsi="仿宋" w:hint="default"/>
        </w:rPr>
      </w:pPr>
    </w:p>
    <w:tbl>
      <w:tblPr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108" w:type="dxa"/>
          <w:top w:w="0" w:type="dxa"/>
          <w:right w:w="108" w:type="dxa"/>
          <w:bottom w:w="0" w:type="dxa"/>
        </w:tblCellMar>
        <w:tblW w:w="9357" w:type="dxa"/>
        <w:tblInd w:w="-318" w:type="dxa"/>
        <w:tblLook w:val="0004A0" w:firstRow="1" w:lastRow="0" w:firstColumn="1" w:lastColumn="0" w:noHBand="0" w:noVBand="1"/>
        <w:tblLayout w:type="fixed"/>
      </w:tblPr>
      <w:tblGrid>
        <w:gridCol w:w="852"/>
        <w:gridCol w:w="2268"/>
        <w:gridCol w:w="3402"/>
        <w:gridCol w:w="2835"/>
      </w:tblGrid>
      <w:tr>
        <w:trPr/>
        <w:tc>
          <w:tcPr>
            <w:tcW w:type="dxa" w:w="852"/>
            <w:vAlign w:val="top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color w:val="000000"/>
                <w:position w:val="0"/>
                <w:sz w:val="28"/>
                <w:szCs w:val="28"/>
                <w:shd w:val="clear" w:color="000000" w:fill="FFFFFF"/>
                <w:rFonts w:ascii="黑体" w:eastAsia="黑体" w:hAnsi="黑体" w:hint="default"/>
              </w:rPr>
            </w:pPr>
            <w:r>
              <w:rPr>
                <w:color w:val="000000"/>
                <w:position w:val="0"/>
                <w:sz w:val="28"/>
                <w:szCs w:val="28"/>
                <w:shd w:val="clear" w:color="000000" w:fill="FFFFFF"/>
                <w:rFonts w:ascii="黑体" w:eastAsia="黑体" w:hAnsi="黑体" w:hint="default"/>
              </w:rPr>
              <w:t>序号</w:t>
            </w:r>
          </w:p>
        </w:tc>
        <w:tc>
          <w:tcPr>
            <w:tcW w:type="dxa" w:w="2268"/>
            <w:vAlign w:val="top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color w:val="000000"/>
                <w:position w:val="0"/>
                <w:sz w:val="28"/>
                <w:szCs w:val="28"/>
                <w:shd w:val="clear" w:color="000000" w:fill="FFFFFF"/>
                <w:rFonts w:ascii="黑体" w:eastAsia="黑体" w:hAnsi="黑体" w:hint="default"/>
              </w:rPr>
            </w:pPr>
            <w:r>
              <w:rPr>
                <w:color w:val="000000"/>
                <w:position w:val="0"/>
                <w:sz w:val="28"/>
                <w:szCs w:val="28"/>
                <w:shd w:val="clear" w:color="000000" w:fill="FFFFFF"/>
                <w:rFonts w:ascii="黑体" w:eastAsia="黑体" w:hAnsi="黑体" w:hint="default"/>
              </w:rPr>
              <w:t>纸质版印章名称</w:t>
            </w:r>
          </w:p>
        </w:tc>
        <w:tc>
          <w:tcPr>
            <w:tcW w:type="dxa" w:w="3402"/>
            <w:vAlign w:val="top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color w:val="000000"/>
                <w:position w:val="0"/>
                <w:sz w:val="28"/>
                <w:szCs w:val="28"/>
                <w:shd w:val="clear" w:color="000000" w:fill="FFFFFF"/>
                <w:rFonts w:ascii="黑体" w:eastAsia="黑体" w:hAnsi="黑体" w:hint="default"/>
              </w:rPr>
            </w:pPr>
            <w:r>
              <w:rPr>
                <w:color w:val="000000"/>
                <w:position w:val="0"/>
                <w:sz w:val="28"/>
                <w:szCs w:val="28"/>
                <w:shd w:val="clear" w:color="000000" w:fill="FFFFFF"/>
                <w:rFonts w:ascii="黑体" w:eastAsia="黑体" w:hAnsi="黑体" w:hint="default"/>
              </w:rPr>
              <w:t>建议电子印章名称</w:t>
            </w:r>
          </w:p>
        </w:tc>
        <w:tc>
          <w:tcPr>
            <w:tcW w:type="dxa" w:w="2835"/>
            <w:vAlign w:val="top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color w:val="000000"/>
                <w:position w:val="0"/>
                <w:sz w:val="28"/>
                <w:szCs w:val="28"/>
                <w:shd w:val="clear" w:color="000000" w:fill="FFFFFF"/>
                <w:rFonts w:ascii="黑体" w:eastAsia="黑体" w:hAnsi="黑体" w:hint="default"/>
              </w:rPr>
            </w:pPr>
            <w:r>
              <w:rPr>
                <w:color w:val="000000"/>
                <w:position w:val="0"/>
                <w:sz w:val="28"/>
                <w:szCs w:val="28"/>
                <w:shd w:val="clear" w:color="000000" w:fill="FFFFFF"/>
                <w:rFonts w:ascii="黑体" w:eastAsia="黑体" w:hAnsi="黑体" w:hint="default"/>
              </w:rPr>
              <w:t>使用文书范围</w:t>
            </w:r>
          </w:p>
        </w:tc>
      </w:tr>
      <w:tr>
        <w:trPr/>
        <w:tc>
          <w:tcPr>
            <w:tcW w:type="dxa" w:w="852"/>
            <w:vAlign w:val="center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color w:val="000000"/>
                <w:position w:val="0"/>
                <w:sz w:val="28"/>
                <w:szCs w:val="28"/>
                <w:shd w:val="clear" w:color="000000" w:fill="FFFFFF"/>
                <w:rFonts w:ascii="宋体" w:eastAsia="宋体" w:hAnsi="宋体" w:hint="default"/>
              </w:rPr>
            </w:pPr>
            <w:r>
              <w:rPr>
                <w:color w:val="000000"/>
                <w:position w:val="0"/>
                <w:sz w:val="28"/>
                <w:szCs w:val="28"/>
                <w:shd w:val="clear" w:color="000000" w:fill="FFFFFF"/>
                <w:rFonts w:ascii="宋体" w:eastAsia="宋体" w:hAnsi="宋体" w:hint="default"/>
              </w:rPr>
              <w:t>1</w:t>
            </w:r>
          </w:p>
        </w:tc>
        <w:tc>
          <w:tcPr>
            <w:tcW w:type="dxa" w:w="2268"/>
            <w:vAlign w:val="center"/>
          </w:tcPr>
          <w:p>
            <w:pPr>
              <w:numPr>
                <w:ilvl w:val="0"/>
                <w:numId w:val="0"/>
              </w:numPr>
              <w:jc w:val="both"/>
              <w:spacing w:lineRule="exact" w:line="420" w:before="0" w:after="0"/>
              <w:ind w:right="0" w:firstLine="0"/>
              <w:rPr>
                <w:color w:val="000000"/>
                <w:position w:val="0"/>
                <w:sz w:val="28"/>
                <w:szCs w:val="28"/>
                <w:shd w:val="clear" w:color="000000" w:fill="FFFFFF"/>
                <w:rFonts w:ascii="宋体" w:eastAsia="宋体" w:hAnsi="宋体" w:hint="default"/>
              </w:rPr>
            </w:pPr>
            <w:r>
              <w:rPr>
                <w:color w:val="000000"/>
                <w:position w:val="0"/>
                <w:sz w:val="28"/>
                <w:szCs w:val="28"/>
                <w:shd w:val="clear" w:color="000000" w:fill="FFFFFF"/>
                <w:rFonts w:ascii="宋体" w:eastAsia="宋体" w:hAnsi="宋体" w:hint="default"/>
              </w:rPr>
              <w:t>连云港市连云区</w:t>
            </w:r>
            <w:r>
              <w:rPr>
                <w:color w:val="000000"/>
                <w:position w:val="0"/>
                <w:sz w:val="28"/>
                <w:szCs w:val="28"/>
                <w:shd w:val="clear" w:color="000000" w:fill="FFFFFF"/>
                <w:rFonts w:ascii="宋体" w:eastAsia="宋体" w:hAnsi="宋体" w:hint="default"/>
              </w:rPr>
              <w:t>卫生和计划生育</w:t>
            </w:r>
            <w:r>
              <w:rPr>
                <w:color w:val="000000"/>
                <w:position w:val="0"/>
                <w:sz w:val="28"/>
                <w:szCs w:val="28"/>
                <w:shd w:val="clear" w:color="000000" w:fill="FFFFFF"/>
                <w:rFonts w:ascii="宋体" w:eastAsia="宋体" w:hAnsi="宋体" w:hint="default"/>
              </w:rPr>
              <w:t>局综合监督专用</w:t>
            </w:r>
            <w:r>
              <w:rPr>
                <w:color w:val="000000"/>
                <w:position w:val="0"/>
                <w:sz w:val="28"/>
                <w:szCs w:val="28"/>
                <w:shd w:val="clear" w:color="000000" w:fill="FFFFFF"/>
                <w:rFonts w:ascii="宋体" w:eastAsia="宋体" w:hAnsi="宋体" w:hint="default"/>
              </w:rPr>
              <w:t>章</w:t>
            </w:r>
          </w:p>
        </w:tc>
        <w:tc>
          <w:tcPr>
            <w:tcW w:type="dxa" w:w="3402"/>
            <w:vAlign w:val="center"/>
          </w:tcPr>
          <w:p>
            <w:pPr>
              <w:numPr>
                <w:ilvl w:val="0"/>
                <w:numId w:val="0"/>
              </w:numPr>
              <w:jc w:val="both"/>
              <w:spacing w:lineRule="exact" w:line="420" w:before="0" w:after="0"/>
              <w:ind w:right="0" w:firstLine="0"/>
              <w:rPr>
                <w:color w:val="000000"/>
                <w:position w:val="0"/>
                <w:sz w:val="28"/>
                <w:szCs w:val="28"/>
                <w:shd w:val="clear" w:color="000000" w:fill="FFFFFF"/>
                <w:rFonts w:ascii="宋体" w:eastAsia="宋体" w:hAnsi="宋体" w:hint="default"/>
              </w:rPr>
            </w:pPr>
            <w:r>
              <w:rPr>
                <w:color w:val="000000"/>
                <w:position w:val="0"/>
                <w:sz w:val="28"/>
                <w:szCs w:val="28"/>
                <w:shd w:val="clear" w:color="000000" w:fill="FFFFFF"/>
                <w:rFonts w:ascii="宋体" w:eastAsia="宋体" w:hAnsi="宋体" w:hint="default"/>
              </w:rPr>
              <w:t>连云港市连云区卫生和计</w:t>
            </w:r>
            <w:r>
              <w:rPr>
                <w:color w:val="000000"/>
                <w:position w:val="0"/>
                <w:sz w:val="28"/>
                <w:szCs w:val="28"/>
                <w:shd w:val="clear" w:color="000000" w:fill="FFFFFF"/>
                <w:rFonts w:ascii="宋体" w:eastAsia="宋体" w:hAnsi="宋体" w:hint="default"/>
              </w:rPr>
              <w:t>划生育局综合监督专用章</w:t>
            </w:r>
          </w:p>
        </w:tc>
        <w:tc>
          <w:tcPr>
            <w:tcW w:type="dxa" w:w="2835"/>
            <w:vAlign w:val="center"/>
          </w:tcPr>
          <w:p>
            <w:pPr>
              <w:numPr>
                <w:ilvl w:val="0"/>
                <w:numId w:val="0"/>
              </w:numPr>
              <w:jc w:val="both"/>
              <w:spacing w:lineRule="exact" w:line="420" w:before="0" w:after="0"/>
              <w:ind w:right="0" w:firstLine="280"/>
              <w:rPr>
                <w:color w:val="000000"/>
                <w:position w:val="0"/>
                <w:sz w:val="28"/>
                <w:szCs w:val="28"/>
                <w:shd w:val="clear" w:color="000000" w:fill="FFFFFF"/>
                <w:rFonts w:ascii="宋体" w:eastAsia="宋体" w:hAnsi="宋体" w:hint="default"/>
              </w:rPr>
            </w:pPr>
            <w:r>
              <w:rPr>
                <w:color w:val="000000"/>
                <w:position w:val="0"/>
                <w:sz w:val="28"/>
                <w:szCs w:val="28"/>
                <w:shd w:val="clear" w:color="000000" w:fill="FFFFFF"/>
                <w:rFonts w:ascii="宋体" w:eastAsia="宋体" w:hAnsi="宋体" w:hint="default"/>
              </w:rPr>
              <w:t>卫生监督意见书</w:t>
            </w:r>
          </w:p>
        </w:tc>
      </w:tr>
      <w:tr>
        <w:trPr/>
        <w:tc>
          <w:tcPr>
            <w:tcW w:type="dxa" w:w="852"/>
            <w:vAlign w:val="center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color w:val="000000"/>
                <w:position w:val="0"/>
                <w:sz w:val="28"/>
                <w:szCs w:val="28"/>
                <w:shd w:val="clear" w:color="000000" w:fill="FFFFFF"/>
                <w:rFonts w:ascii="宋体" w:eastAsia="宋体" w:hAnsi="宋体" w:hint="default"/>
              </w:rPr>
            </w:pPr>
            <w:r>
              <w:rPr>
                <w:color w:val="000000"/>
                <w:position w:val="0"/>
                <w:sz w:val="28"/>
                <w:szCs w:val="28"/>
                <w:shd w:val="clear" w:color="000000" w:fill="FFFFFF"/>
                <w:rFonts w:ascii="宋体" w:eastAsia="宋体" w:hAnsi="宋体" w:hint="default"/>
              </w:rPr>
              <w:t>2</w:t>
            </w:r>
          </w:p>
        </w:tc>
        <w:tc>
          <w:tcPr>
            <w:tcW w:type="dxa" w:w="2268"/>
            <w:vAlign w:val="center"/>
          </w:tcPr>
          <w:p>
            <w:pPr>
              <w:numPr>
                <w:ilvl w:val="0"/>
                <w:numId w:val="0"/>
              </w:numPr>
              <w:jc w:val="both"/>
              <w:spacing w:lineRule="exact" w:line="420" w:before="0" w:after="0"/>
              <w:ind w:right="0" w:firstLine="0"/>
              <w:rPr>
                <w:color w:val="000000"/>
                <w:position w:val="0"/>
                <w:sz w:val="28"/>
                <w:szCs w:val="28"/>
                <w:shd w:val="clear" w:color="000000" w:fill="FFFFFF"/>
                <w:rFonts w:ascii="宋体" w:eastAsia="宋体" w:hAnsi="宋体" w:hint="default"/>
              </w:rPr>
            </w:pPr>
            <w:r>
              <w:rPr>
                <w:color w:val="000000"/>
                <w:position w:val="0"/>
                <w:sz w:val="28"/>
                <w:szCs w:val="28"/>
                <w:shd w:val="clear" w:color="000000" w:fill="FFFFFF"/>
                <w:rFonts w:ascii="宋体" w:eastAsia="宋体" w:hAnsi="宋体" w:hint="default"/>
              </w:rPr>
              <w:t>连云港市连云区</w:t>
            </w:r>
            <w:r>
              <w:rPr>
                <w:color w:val="000000"/>
                <w:position w:val="0"/>
                <w:sz w:val="28"/>
                <w:szCs w:val="28"/>
                <w:shd w:val="clear" w:color="000000" w:fill="FFFFFF"/>
                <w:rFonts w:ascii="宋体" w:eastAsia="宋体" w:hAnsi="宋体" w:hint="default"/>
              </w:rPr>
              <w:t>卫生和计划生育</w:t>
            </w:r>
            <w:r>
              <w:rPr>
                <w:color w:val="000000"/>
                <w:position w:val="0"/>
                <w:sz w:val="28"/>
                <w:szCs w:val="28"/>
                <w:shd w:val="clear" w:color="000000" w:fill="FFFFFF"/>
                <w:rFonts w:ascii="宋体" w:eastAsia="宋体" w:hAnsi="宋体" w:hint="default"/>
              </w:rPr>
              <w:t>局</w:t>
            </w:r>
          </w:p>
        </w:tc>
        <w:tc>
          <w:tcPr>
            <w:tcW w:type="dxa" w:w="3402"/>
            <w:vAlign w:val="center"/>
          </w:tcPr>
          <w:p>
            <w:pPr>
              <w:numPr>
                <w:ilvl w:val="0"/>
                <w:numId w:val="0"/>
              </w:numPr>
              <w:jc w:val="both"/>
              <w:spacing w:lineRule="exact" w:line="420" w:before="0" w:after="0"/>
              <w:ind w:right="0" w:firstLine="0"/>
              <w:rPr>
                <w:color w:val="000000"/>
                <w:position w:val="0"/>
                <w:sz w:val="28"/>
                <w:szCs w:val="28"/>
                <w:shd w:val="clear" w:color="000000" w:fill="FFFFFF"/>
                <w:rFonts w:ascii="宋体" w:eastAsia="宋体" w:hAnsi="宋体" w:hint="default"/>
              </w:rPr>
            </w:pPr>
            <w:r>
              <w:rPr>
                <w:color w:val="000000"/>
                <w:position w:val="0"/>
                <w:sz w:val="28"/>
                <w:szCs w:val="28"/>
                <w:shd w:val="clear" w:color="000000" w:fill="FFFFFF"/>
                <w:rFonts w:ascii="宋体" w:eastAsia="宋体" w:hAnsi="宋体" w:hint="default"/>
              </w:rPr>
              <w:t>方案一：连云港市连云区</w:t>
            </w:r>
            <w:r>
              <w:rPr>
                <w:color w:val="000000"/>
                <w:position w:val="0"/>
                <w:sz w:val="28"/>
                <w:szCs w:val="28"/>
                <w:shd w:val="clear" w:color="000000" w:fill="FFFFFF"/>
                <w:rFonts w:ascii="宋体" w:eastAsia="宋体" w:hAnsi="宋体" w:hint="default"/>
              </w:rPr>
              <w:t>卫生和计划生育局</w:t>
            </w:r>
          </w:p>
          <w:p>
            <w:pPr>
              <w:numPr>
                <w:ilvl w:val="0"/>
                <w:numId w:val="0"/>
              </w:numPr>
              <w:jc w:val="both"/>
              <w:spacing w:lineRule="exact" w:line="420" w:before="0" w:after="0"/>
              <w:ind w:right="0" w:firstLine="0"/>
              <w:rPr>
                <w:color w:val="000000"/>
                <w:position w:val="0"/>
                <w:sz w:val="28"/>
                <w:szCs w:val="28"/>
                <w:shd w:val="clear" w:color="000000" w:fill="FFFFFF"/>
                <w:rFonts w:ascii="宋体" w:eastAsia="宋体" w:hAnsi="宋体" w:hint="default"/>
              </w:rPr>
            </w:pPr>
            <w:r>
              <w:rPr>
                <w:color w:val="000000"/>
                <w:position w:val="0"/>
                <w:sz w:val="28"/>
                <w:szCs w:val="28"/>
                <w:shd w:val="clear" w:color="000000" w:fill="FFFFFF"/>
                <w:rFonts w:ascii="宋体" w:eastAsia="宋体" w:hAnsi="宋体" w:hint="default"/>
              </w:rPr>
              <w:t>方案二：连云港市连云区</w:t>
            </w:r>
            <w:r>
              <w:rPr>
                <w:color w:val="000000"/>
                <w:position w:val="0"/>
                <w:sz w:val="28"/>
                <w:szCs w:val="28"/>
                <w:shd w:val="clear" w:color="000000" w:fill="FFFFFF"/>
                <w:rFonts w:ascii="宋体" w:eastAsia="宋体" w:hAnsi="宋体" w:hint="default"/>
              </w:rPr>
              <w:t>卫生和计划生育局行政处</w:t>
            </w:r>
            <w:r>
              <w:rPr>
                <w:color w:val="000000"/>
                <w:position w:val="0"/>
                <w:sz w:val="28"/>
                <w:szCs w:val="28"/>
                <w:shd w:val="clear" w:color="000000" w:fill="FFFFFF"/>
                <w:rFonts w:ascii="宋体" w:eastAsia="宋体" w:hAnsi="宋体" w:hint="default"/>
              </w:rPr>
              <w:t>罚专用章</w:t>
            </w:r>
          </w:p>
        </w:tc>
        <w:tc>
          <w:tcPr>
            <w:tcW w:type="dxa" w:w="2835"/>
            <w:vAlign w:val="center"/>
          </w:tcPr>
          <w:p>
            <w:pPr>
              <w:numPr>
                <w:ilvl w:val="0"/>
                <w:numId w:val="0"/>
              </w:numPr>
              <w:jc w:val="both"/>
              <w:spacing w:lineRule="exact" w:line="420" w:before="0" w:after="0"/>
              <w:ind w:right="0" w:firstLine="0"/>
              <w:rPr>
                <w:color w:val="000000"/>
                <w:position w:val="0"/>
                <w:sz w:val="28"/>
                <w:szCs w:val="28"/>
                <w:shd w:val="clear" w:color="000000" w:fill="FFFFFF"/>
                <w:rFonts w:ascii="宋体" w:eastAsia="宋体" w:hAnsi="宋体" w:hint="default"/>
              </w:rPr>
            </w:pPr>
            <w:r>
              <w:rPr>
                <w:color w:val="000000"/>
                <w:position w:val="0"/>
                <w:sz w:val="28"/>
                <w:szCs w:val="28"/>
                <w:shd w:val="clear" w:color="000000" w:fill="FFFFFF"/>
                <w:rFonts w:ascii="宋体" w:eastAsia="宋体" w:hAnsi="宋体" w:hint="default"/>
              </w:rPr>
              <w:t>行政处罚事先告知书</w:t>
            </w:r>
          </w:p>
          <w:p>
            <w:pPr>
              <w:numPr>
                <w:ilvl w:val="0"/>
                <w:numId w:val="0"/>
              </w:numPr>
              <w:jc w:val="both"/>
              <w:spacing w:lineRule="exact" w:line="420" w:before="0" w:after="0"/>
              <w:ind w:right="0" w:firstLine="0"/>
              <w:rPr>
                <w:color w:val="000000"/>
                <w:position w:val="0"/>
                <w:sz w:val="28"/>
                <w:szCs w:val="28"/>
                <w:shd w:val="clear" w:color="000000" w:fill="FFFFFF"/>
                <w:rFonts w:ascii="宋体" w:eastAsia="宋体" w:hAnsi="宋体" w:hint="default"/>
              </w:rPr>
            </w:pPr>
            <w:r>
              <w:rPr>
                <w:color w:val="000000"/>
                <w:position w:val="0"/>
                <w:sz w:val="28"/>
                <w:szCs w:val="28"/>
                <w:shd w:val="clear" w:color="000000" w:fill="FFFFFF"/>
                <w:rFonts w:ascii="宋体" w:eastAsia="宋体" w:hAnsi="宋体" w:hint="default"/>
              </w:rPr>
              <w:t>行政处罚决定书</w:t>
            </w:r>
          </w:p>
          <w:p>
            <w:pPr>
              <w:numPr>
                <w:ilvl w:val="0"/>
                <w:numId w:val="0"/>
              </w:numPr>
              <w:jc w:val="both"/>
              <w:spacing w:lineRule="exact" w:line="420" w:before="0" w:after="0"/>
              <w:ind w:right="0" w:firstLine="0"/>
              <w:rPr>
                <w:color w:val="000000"/>
                <w:position w:val="0"/>
                <w:sz w:val="28"/>
                <w:szCs w:val="28"/>
                <w:shd w:val="clear" w:color="000000" w:fill="FFFFFF"/>
                <w:rFonts w:ascii="宋体" w:eastAsia="宋体" w:hAnsi="宋体" w:hint="default"/>
              </w:rPr>
            </w:pPr>
            <w:r>
              <w:rPr>
                <w:color w:val="000000"/>
                <w:position w:val="0"/>
                <w:sz w:val="28"/>
                <w:szCs w:val="28"/>
                <w:shd w:val="clear" w:color="000000" w:fill="FFFFFF"/>
                <w:rFonts w:ascii="宋体" w:eastAsia="宋体" w:hAnsi="宋体" w:hint="default"/>
              </w:rPr>
              <w:t>当场行政处罚决定书</w:t>
            </w:r>
          </w:p>
        </w:tc>
      </w:tr>
    </w:tbl>
    <w:p>
      <w:pPr>
        <w:numPr>
          <w:ilvl w:val="0"/>
          <w:numId w:val="0"/>
        </w:numPr>
        <w:jc w:val="both"/>
        <w:spacing w:lineRule="exact" w:line="520" w:before="0" w:after="0"/>
        <w:ind w:right="0" w:firstLine="0"/>
        <w:rPr>
          <w:rStyle w:val="PO158"/>
          <w:spacing w:val="-7"/>
          <w:color w:val="auto"/>
          <w:position w:val="0"/>
          <w:sz w:val="32"/>
          <w:szCs w:val="32"/>
          <w:shd w:val="clear" w:color="000000" w:fill="FFFFFF"/>
          <w:rFonts w:ascii="Times New Roman" w:eastAsia="仿宋_GB2312" w:hAnsi="仿宋_GB2312" w:hint="default"/>
        </w:rPr>
        <w:autoSpaceDE w:val="1"/>
        <w:autoSpaceDN w:val="1"/>
      </w:pPr>
    </w:p>
    <w:p>
      <w:pPr>
        <w:numPr>
          <w:ilvl w:val="0"/>
          <w:numId w:val="0"/>
        </w:numPr>
        <w:jc w:val="both"/>
        <w:spacing w:lineRule="exact" w:line="520" w:before="0" w:after="0"/>
        <w:ind w:right="0" w:firstLine="0"/>
        <w:rPr>
          <w:rStyle w:val="PO158"/>
          <w:spacing w:val="-7"/>
          <w:color w:val="auto"/>
          <w:position w:val="0"/>
          <w:sz w:val="32"/>
          <w:szCs w:val="32"/>
          <w:shd w:val="clear" w:color="000000" w:fill="FFFFFF"/>
          <w:rFonts w:ascii="Times New Roman" w:eastAsia="仿宋_GB2312" w:hAnsi="仿宋_GB2312" w:hint="default"/>
        </w:rPr>
        <w:autoSpaceDE w:val="1"/>
        <w:autoSpaceDN w:val="1"/>
      </w:pPr>
    </w:p>
    <w:p>
      <w:pPr>
        <w:numPr>
          <w:ilvl w:val="0"/>
          <w:numId w:val="0"/>
        </w:numPr>
        <w:jc w:val="both"/>
        <w:spacing w:lineRule="exact" w:line="520" w:before="0" w:after="0"/>
        <w:ind w:right="0" w:firstLine="0"/>
        <w:rPr>
          <w:spacing w:val="-7"/>
          <w:color w:val="auto"/>
          <w:position w:val="0"/>
          <w:sz w:val="32"/>
          <w:szCs w:val="32"/>
          <w:shd w:val="clear" w:color="000000" w:fill="FFFFFF"/>
          <w:rFonts w:ascii="Times New Roman" w:eastAsia="MingLiU" w:hAnsi="MingLiU" w:hint="default"/>
        </w:rPr>
        <w:autoSpaceDE w:val="1"/>
        <w:autoSpaceDN w:val="1"/>
      </w:pPr>
    </w:p>
    <w:p>
      <w:pPr>
        <w:numPr>
          <w:ilvl w:val="0"/>
          <w:numId w:val="0"/>
        </w:numPr>
        <w:jc w:val="both"/>
        <w:spacing w:lineRule="exact" w:line="560" w:before="0" w:after="0"/>
        <w:ind w:right="0" w:firstLine="0"/>
        <w:rPr>
          <w:color w:val="auto"/>
          <w:position w:val="0"/>
          <w:sz w:val="32"/>
          <w:szCs w:val="32"/>
          <w:rFonts w:ascii="Times New Roman" w:eastAsia="仿宋_GB2312" w:hAnsi="仿宋_GB2312" w:hint="default"/>
        </w:rPr>
        <w:autoSpaceDE w:val="1"/>
        <w:autoSpaceDN w:val="1"/>
      </w:pPr>
    </w:p>
    <w:sectPr>
      <w:pgSz w:w="11906" w:h="16838"/>
      <w:pgMar w:top="1440" w:left="1800" w:bottom="2075" w:right="1602" w:header="851" w:footer="992" w:gutter="0"/>
      <w:pgNumType w:fmt="decimal"/>
      <w:docGrid w:type="lines" w:linePitch="312" w:charSpace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宋体">
    <w:panose1 w:val="020F0502020204030204"/>
    <w:charset w:val="0"/>
    <w:family w:val="mordern"/>
    <w:pitch w:val="variable"/>
    <w:sig w:usb0="A00002EF" w:usb1="4000207B" w:usb2="00000000" w:usb3="00000000" w:csb0="FFFFFFFF" w:csb1="00000000"/>
  </w:font>
  <w:font w:name="Wingdings">
    <w:panose1 w:val="020F0502020204030204"/>
    <w:charset w:val="0"/>
    <w:family w:val="mordern"/>
    <w:pitch w:val="variable"/>
    <w:sig w:usb0="A00002EF" w:usb1="4000207B" w:usb2="00000000" w:usb3="00000000" w:csb0="FFFFFFFF" w:csb1="00000000"/>
  </w:font>
  <w:font w:name="Times New Roman">
    <w:panose1 w:val="020F0502020204030204"/>
    <w:charset w:val="0"/>
    <w:family w:val="mordern"/>
    <w:pitch w:val="variable"/>
    <w:sig w:usb0="A00002EF" w:usb1="4000207B" w:usb2="00000000" w:usb3="00000000" w:csb0="FFFFFFFF" w:csb1="00000000"/>
  </w:font>
  <w:font w:name="Calibri">
    <w:panose1 w:val="020F0502020204030204"/>
    <w:charset w:val="0"/>
    <w:family w:val="mordern"/>
    <w:pitch w:val="variable"/>
    <w:sig w:usb0="A00002EF" w:usb1="4000207B" w:usb2="00000000" w:usb3="00000000" w:csb0="FFFFFFFF" w:csb1="00000000"/>
  </w:font>
  <w:font w:name="MingLiU">
    <w:panose1 w:val="020F0502020204030204"/>
    <w:charset w:val="0"/>
    <w:family w:val="mordern"/>
    <w:pitch w:val="variable"/>
    <w:sig w:usb0="A00002EF" w:usb1="4000207B" w:usb2="00000000" w:usb3="00000000" w:csb0="FFFFFFFF" w:csb1="00000000"/>
  </w:font>
  <w:font w:name="Sylfaen">
    <w:panose1 w:val="020F0502020204030204"/>
    <w:charset w:val="0"/>
    <w:family w:val="mordern"/>
    <w:pitch w:val="variable"/>
    <w:sig w:usb0="A00002EF" w:usb1="4000207B" w:usb2="00000000" w:usb3="00000000" w:csb0="FFFFFFFF" w:csb1="00000000"/>
  </w:font>
  <w:font w:name="仿宋_GB2312">
    <w:panose1 w:val="020F0502020204030204"/>
    <w:charset w:val="0"/>
    <w:family w:val="mordern"/>
    <w:pitch w:val="variable"/>
    <w:sig w:usb0="A00002EF" w:usb1="4000207B" w:usb2="00000000" w:usb3="00000000" w:csb0="FFFFFFFF" w:csb1="00000000"/>
  </w:font>
  <w:font w:name="仿宋">
    <w:panose1 w:val="020F0502020204030204"/>
    <w:charset w:val="0"/>
    <w:family w:val="mordern"/>
    <w:pitch w:val="variable"/>
    <w:sig w:usb0="A00002EF" w:usb1="4000207B" w:usb2="00000000" w:usb3="00000000" w:csb0="FFFFFFFF" w:csb1="00000000"/>
  </w:font>
  <w:font w:name="方正小标宋_GBK">
    <w:panose1 w:val="020F0502020204030204"/>
    <w:charset w:val="0"/>
    <w:family w:val="mordern"/>
    <w:pitch w:val="variable"/>
    <w:sig w:usb0="A00002EF" w:usb1="4000207B" w:usb2="00000000" w:usb3="00000000" w:csb0="FFFFFFFF" w:csb1="00000000"/>
  </w:font>
  <w:font w:name="맑은 고딕">
    <w:panose1 w:val="020F0502020204030204"/>
    <w:charset w:val="0"/>
    <w:family w:val="mordern"/>
    <w:pitch w:val="variable"/>
    <w:sig w:usb0="A00002EF" w:usb1="4000207B" w:usb2="00000000" w:usb3="00000000" w:csb0="FFFFFFFF" w:csb1="00000000"/>
  </w:font>
  <w:font w:name="方正小标宋简体">
    <w:panose1 w:val="020F0502020204030204"/>
    <w:charset w:val="0"/>
    <w:family w:val="mordern"/>
    <w:pitch w:val="variable"/>
    <w:sig w:usb0="A00002EF" w:usb1="4000207B" w:usb2="00000000" w:usb3="00000000" w:csb0="FFFFFFFF" w:csb1="00000000"/>
  </w:font>
  <w:font w:name="华文宋体">
    <w:panose1 w:val="020F0502020204030204"/>
    <w:charset w:val="0"/>
    <w:family w:val="mordern"/>
    <w:pitch w:val="variable"/>
    <w:sig w:usb0="A00002EF" w:usb1="4000207B" w:usb2="00000000" w:usb3="00000000" w:csb0="FFFFFFFF" w:csb1="00000000"/>
  </w:font>
  <w:font w:name="华文琥珀">
    <w:panose1 w:val="020F0502020204030204"/>
    <w:charset w:val="0"/>
    <w:family w:val="mordern"/>
    <w:pitch w:val="variable"/>
    <w:sig w:usb0="A00002EF" w:usb1="4000207B" w:usb2="00000000" w:usb3="00000000" w:csb0="FFFFFFFF" w:csb1="00000000"/>
  </w:font>
  <w:font w:name="方正姚体">
    <w:panose1 w:val="020F0502020204030204"/>
    <w:charset w:val="0"/>
    <w:family w:val="mordern"/>
    <w:pitch w:val="variable"/>
    <w:sig w:usb0="A00002EF" w:usb1="4000207B" w:usb2="00000000" w:usb3="00000000" w:csb0="FFFFFFFF" w:csb1="00000000"/>
  </w:font>
  <w:font w:name="方正舒体">
    <w:panose1 w:val="020F0502020204030204"/>
    <w:charset w:val="0"/>
    <w:family w:val="mordern"/>
    <w:pitch w:val="variable"/>
    <w:sig w:usb0="A00002EF" w:usb1="4000207B" w:usb2="00000000" w:usb3="00000000" w:csb0="FFFFFFFF" w:csb1="00000000"/>
  </w:font>
  <w:font w:name="黑体">
    <w:panose1 w:val="020F0502020204030204"/>
    <w:charset w:val="0"/>
    <w:family w:val="mordern"/>
    <w:pitch w:val="variable"/>
    <w:sig w:usb0="A00002EF" w:usb1="4000207B" w:usb2="00000000" w:usb3="00000000" w:csb0="FFFFFF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avePreviewPicture/>
  <w:proofState w:spelling="clean" w:grammar="clean"/>
  <w:defaultTabStop w:val="420"/>
  <w:displayHorizontalDrawingGridEvery w:val="0"/>
  <w:displayVerticalDrawingGridEvery w:val="2"/>
  <w:characterSpacingControl w:val="compressPunctuation"/>
  <w:noLineBreaksAfter w:lang="ko-KR" w:val="$([{£¥·‘“〈《「『【〔〖〝﹙﹛﹝＄（．［｛￡￥"/>
  <w:noLineBreaksBefore w:lang="ko-KR" w:val="$([{£¥·‘“〈《「『【〔〖〝﹙﹛﹝＄（．［｛￡￥"/>
  <w:bordersDoNotSurroundHeader/>
  <w:bordersDoNotSurroundFooter/>
  <w:compat w:val="0">
    <w:balanceSingleByteDoubleByteWidth/>
    <w:adjustLineHeightInTable/>
    <w:doNotExpandShiftReturn/>
    <w:useFELayout/>
    <w:compatSetting/>
  </w:compat>
  <m:mathPr>
    <m:mathFont m:value="Cambria Math"/>
    <m:brkBin m:value="before"/>
    <m:brkBinSub m:value="--"/>
    <m:smallFrac m:value="off"/>
    <m:dispDef/>
    <m:lMargin m:value="0"/>
    <m:rMargin m:value="0"/>
    <m:defJc m:value="centerGroup"/>
    <m:wrapIndent m:value="1440"/>
    <m:intLim m:value="subSup"/>
    <m:naryLim m:value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  <w:stylePaneFormatFilter w:val="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>
  <w:docDefaults>
    <w:pPrDefault>
      <w:pPr>
        <w:autoSpaceDE w:val="1"/>
        <w:autoSpaceDN w:val="1"/>
        <w:widowControl/>
        <w:wordWrap/>
      </w:pPr>
    </w:pPrDefault>
    <w:rPrDefault>
      <w:rPr>
        <w:rFonts w:ascii="Calibri" w:eastAsia="Times New Roman" w:hAnsi="Calibri"/>
        <w:shd w:val="clear"/>
        <w:sz w:val="21"/>
        <w:szCs w:val="21"/>
        <w:w w:val="100"/>
      </w:rPr>
    </w:rPrDefault>
  </w:docDefaults>
  <w:style w:default="1" w:styleId="PO1" w:type="paragraph">
    <w:name w:val="Normal"/>
    <w:qFormat/>
    <w:uiPriority w:val="1"/>
    <w:pPr>
      <w:autoSpaceDE w:val="1"/>
      <w:autoSpaceDN w:val="1"/>
      <w:jc w:val="both"/>
      <w:wordWrap/>
    </w:pPr>
  </w:style>
  <w:style w:default="1" w:styleId="PO2" w:type="character">
    <w:name w:val="Default Paragraph Font"/>
    <w:uiPriority w:val="2"/>
    <w:semiHidden/>
  </w:style>
  <w:style w:default="1" w:styleId="PO3" w:type="table">
    <w:name w:val="Normal Table"/>
    <w:qFormat/>
    <w:uiPriority w:val="3"/>
    <w:semiHidden/>
    <w:unhideWhenUsed/>
    <w:tblPr>
      <w:tblCellMar>
        <w:bottom w:type="dxa" w:w="0"/>
        <w:left w:type="dxa" w:w="108"/>
        <w:right w:type="dxa" w:w="108"/>
        <w:top w:type="dxa" w:w="0"/>
      </w:tblCellMar>
      <w:tblInd w:type="dxa" w:w="0"/>
    </w:tblPr>
  </w:style>
  <w:style w:default="1" w:styleId="PO4" w:type="numbering">
    <w:name w:val="No List"/>
    <w:uiPriority w:val="4"/>
    <w:semiHidden/>
    <w:unhideWhenUsed/>
  </w:style>
  <w:style w:styleId="PO5" w:type="paragraph">
    <w:name w:val="No Spacing"/>
    <w:link w:val="PO-1"/>
    <w:qFormat/>
    <w:uiPriority w:val="5"/>
    <w:pPr>
      <w:jc w:val="both"/>
    </w:pPr>
    <w:rPr>
      <w:shd w:val="clear"/>
      <w:sz w:val="21"/>
      <w:szCs w:val="21"/>
      <w:w w:val="100"/>
    </w:rPr>
  </w:style>
  <w:style w:styleId="PO6" w:type="paragraph">
    <w:name w:val="Title"/>
    <w:link w:val="PO-1"/>
    <w:qFormat/>
    <w:uiPriority w:val="6"/>
    <w:pPr>
      <w:jc w:val="center"/>
    </w:pPr>
    <w:rPr>
      <w:b/>
      <w:shd w:val="clear"/>
      <w:sz w:val="32"/>
      <w:szCs w:val="32"/>
      <w:w w:val="100"/>
    </w:rPr>
  </w:style>
  <w:style w:styleId="PO7" w:type="paragraph">
    <w:name w:val="heading 1"/>
    <w:link w:val="PO-1"/>
    <w:qFormat/>
    <w:uiPriority w:val="7"/>
    <w:pPr>
      <w:jc w:val="both"/>
    </w:pPr>
    <w:rPr>
      <w:shd w:val="clear"/>
      <w:sz w:val="28"/>
      <w:szCs w:val="28"/>
      <w:w w:val="100"/>
    </w:rPr>
  </w:style>
  <w:style w:styleId="PO8" w:type="paragraph">
    <w:name w:val="heading 2"/>
    <w:link w:val="PO-1"/>
    <w:qFormat/>
    <w:uiPriority w:val="8"/>
    <w:pPr>
      <w:jc w:val="both"/>
    </w:pPr>
    <w:rPr>
      <w:shd w:val="clear"/>
      <w:sz w:val="21"/>
      <w:szCs w:val="21"/>
      <w:w w:val="100"/>
    </w:rPr>
  </w:style>
  <w:style w:styleId="PO9" w:type="paragraph">
    <w:name w:val="heading 3"/>
    <w:link w:val="PO-1"/>
    <w:qFormat/>
    <w:uiPriority w:val="9"/>
    <w:pPr>
      <w:ind w:left="1000" w:hanging="400"/>
      <w:jc w:val="both"/>
    </w:pPr>
    <w:rPr>
      <w:shd w:val="clear"/>
      <w:sz w:val="21"/>
      <w:szCs w:val="21"/>
      <w:w w:val="100"/>
    </w:rPr>
  </w:style>
  <w:style w:styleId="PO10" w:type="paragraph">
    <w:name w:val="heading 4"/>
    <w:link w:val="PO-1"/>
    <w:qFormat/>
    <w:uiPriority w:val="10"/>
    <w:pPr>
      <w:ind w:left="1200" w:hanging="400"/>
      <w:jc w:val="both"/>
    </w:pPr>
    <w:rPr>
      <w:b/>
      <w:shd w:val="clear"/>
      <w:sz w:val="21"/>
      <w:szCs w:val="21"/>
      <w:w w:val="100"/>
    </w:rPr>
  </w:style>
  <w:style w:styleId="PO11" w:type="paragraph">
    <w:name w:val="heading 5"/>
    <w:link w:val="PO-1"/>
    <w:qFormat/>
    <w:uiPriority w:val="11"/>
    <w:pPr>
      <w:ind w:left="1400" w:hanging="400"/>
      <w:jc w:val="both"/>
    </w:pPr>
    <w:rPr>
      <w:shd w:val="clear"/>
      <w:sz w:val="21"/>
      <w:szCs w:val="21"/>
      <w:w w:val="100"/>
    </w:rPr>
  </w:style>
  <w:style w:styleId="PO12" w:type="paragraph">
    <w:name w:val="heading 6"/>
    <w:link w:val="PO-1"/>
    <w:qFormat/>
    <w:uiPriority w:val="12"/>
    <w:pPr>
      <w:ind w:left="1600" w:hanging="400"/>
      <w:jc w:val="both"/>
    </w:pPr>
    <w:rPr>
      <w:b/>
      <w:shd w:val="clear"/>
      <w:sz w:val="21"/>
      <w:szCs w:val="21"/>
      <w:w w:val="100"/>
    </w:rPr>
  </w:style>
  <w:style w:styleId="PO13" w:type="paragraph">
    <w:name w:val="heading 7"/>
    <w:link w:val="PO-1"/>
    <w:qFormat/>
    <w:uiPriority w:val="13"/>
    <w:pPr>
      <w:ind w:left="1800" w:hanging="400"/>
      <w:jc w:val="both"/>
    </w:pPr>
    <w:rPr>
      <w:shd w:val="clear"/>
      <w:sz w:val="21"/>
      <w:szCs w:val="21"/>
      <w:w w:val="100"/>
    </w:rPr>
  </w:style>
  <w:style w:styleId="PO14" w:type="paragraph">
    <w:name w:val="heading 8"/>
    <w:link w:val="PO-1"/>
    <w:qFormat/>
    <w:uiPriority w:val="14"/>
    <w:pPr>
      <w:ind w:left="2000" w:hanging="400"/>
      <w:jc w:val="both"/>
    </w:pPr>
    <w:rPr>
      <w:shd w:val="clear"/>
      <w:sz w:val="21"/>
      <w:szCs w:val="21"/>
      <w:w w:val="100"/>
    </w:rPr>
  </w:style>
  <w:style w:styleId="PO15" w:type="paragraph">
    <w:name w:val="heading 9"/>
    <w:link w:val="PO-1"/>
    <w:qFormat/>
    <w:uiPriority w:val="15"/>
    <w:pPr>
      <w:ind w:left="2200" w:hanging="400"/>
      <w:jc w:val="both"/>
    </w:pPr>
    <w:rPr>
      <w:shd w:val="clear"/>
      <w:sz w:val="21"/>
      <w:szCs w:val="21"/>
      <w:w w:val="100"/>
    </w:rPr>
  </w:style>
  <w:style w:styleId="PO16" w:type="paragraph">
    <w:name w:val="Subtitle"/>
    <w:link w:val="PO-1"/>
    <w:qFormat/>
    <w:uiPriority w:val="16"/>
    <w:pPr>
      <w:jc w:val="center"/>
    </w:pPr>
    <w:rPr>
      <w:shd w:val="clear"/>
      <w:sz w:val="24"/>
      <w:szCs w:val="24"/>
      <w:w w:val="100"/>
    </w:rPr>
  </w:style>
  <w:style w:styleId="PO17" w:type="character">
    <w:name w:val="Subtle Emphasis"/>
    <w:qFormat/>
    <w:uiPriority w:val="17"/>
    <w:rPr>
      <w:color w:val="404040"/>
      <w:i/>
      <w:shd w:val="clear"/>
      <w:sz w:val="21"/>
      <w:szCs w:val="21"/>
      <w:w w:val="100"/>
    </w:rPr>
  </w:style>
  <w:style w:styleId="PO18" w:type="character">
    <w:name w:val="Emphasis"/>
    <w:qFormat/>
    <w:uiPriority w:val="18"/>
    <w:rPr>
      <w:i/>
      <w:shd w:val="clear"/>
      <w:sz w:val="21"/>
      <w:szCs w:val="21"/>
      <w:w w:val="100"/>
    </w:rPr>
  </w:style>
  <w:style w:styleId="PO19" w:type="character">
    <w:name w:val="Intense Emphasis"/>
    <w:qFormat/>
    <w:uiPriority w:val="19"/>
    <w:rPr>
      <w:color w:val="5B9BD5"/>
      <w:i/>
      <w:shd w:val="clear"/>
      <w:sz w:val="21"/>
      <w:szCs w:val="21"/>
      <w:w w:val="100"/>
    </w:rPr>
  </w:style>
  <w:style w:styleId="PO20" w:type="character">
    <w:name w:val="Strong"/>
    <w:qFormat/>
    <w:uiPriority w:val="20"/>
    <w:rPr>
      <w:b/>
      <w:shd w:val="clear"/>
      <w:sz w:val="21"/>
      <w:szCs w:val="21"/>
      <w:w w:val="100"/>
    </w:rPr>
  </w:style>
  <w:style w:styleId="PO21" w:type="paragraph">
    <w:name w:val="Quote"/>
    <w:link w:val="PO-1"/>
    <w:qFormat/>
    <w:uiPriority w:val="21"/>
    <w:pPr>
      <w:ind w:left="864" w:right="864" w:firstLine="0"/>
      <w:jc w:val="center"/>
    </w:pPr>
    <w:rPr>
      <w:color w:val="404040"/>
      <w:i/>
      <w:shd w:val="clear"/>
      <w:sz w:val="21"/>
      <w:szCs w:val="21"/>
      <w:w w:val="100"/>
    </w:rPr>
  </w:style>
  <w:style w:styleId="PO22" w:type="paragraph">
    <w:name w:val="Intense Quote"/>
    <w:link w:val="PO-1"/>
    <w:qFormat/>
    <w:uiPriority w:val="22"/>
    <w:pPr>
      <w:ind w:left="950" w:right="950" w:firstLine="0"/>
      <w:jc w:val="center"/>
    </w:pPr>
    <w:rPr>
      <w:color w:val="5B9BD5"/>
      <w:i/>
      <w:shd w:val="clear"/>
      <w:sz w:val="21"/>
      <w:szCs w:val="21"/>
      <w:w w:val="100"/>
    </w:rPr>
  </w:style>
  <w:style w:styleId="PO23" w:type="character">
    <w:name w:val="Subtle Reference"/>
    <w:qFormat/>
    <w:uiPriority w:val="23"/>
    <w:rPr>
      <w:color w:val="5A5A5A"/>
      <w:shd w:val="clear"/>
      <w:smallCaps/>
      <w:sz w:val="21"/>
      <w:szCs w:val="21"/>
      <w:w w:val="100"/>
    </w:rPr>
  </w:style>
  <w:style w:styleId="PO24" w:type="character">
    <w:name w:val="Intense Reference"/>
    <w:qFormat/>
    <w:uiPriority w:val="24"/>
    <w:rPr>
      <w:color w:val="5B9BD5"/>
      <w:b/>
      <w:shd w:val="clear"/>
      <w:smallCaps/>
      <w:sz w:val="21"/>
      <w:szCs w:val="21"/>
      <w:w w:val="100"/>
    </w:rPr>
  </w:style>
  <w:style w:styleId="PO25" w:type="character">
    <w:name w:val="Book Title"/>
    <w:qFormat/>
    <w:uiPriority w:val="25"/>
    <w:rPr>
      <w:i/>
      <w:b/>
      <w:shd w:val="clear"/>
      <w:sz w:val="21"/>
      <w:szCs w:val="21"/>
      <w:w w:val="100"/>
    </w:rPr>
  </w:style>
  <w:style w:styleId="PO26" w:type="paragraph">
    <w:name w:val="List Paragraph"/>
    <w:link w:val="PO-1"/>
    <w:qFormat/>
    <w:uiPriority w:val="26"/>
    <w:pPr>
      <w:ind w:left="850" w:firstLine="0"/>
      <w:jc w:val="both"/>
    </w:pPr>
    <w:rPr>
      <w:shd w:val="clear"/>
      <w:sz w:val="21"/>
      <w:szCs w:val="21"/>
      <w:w w:val="100"/>
    </w:rPr>
  </w:style>
  <w:style w:styleId="PO27" w:type="paragraph">
    <w:name w:val="TOC Heading"/>
    <w:link w:val="PO-1"/>
    <w:qFormat/>
    <w:uiPriority w:val="27"/>
    <w:unhideWhenUsed/>
    <w:pPr/>
    <w:rPr>
      <w:color w:val="2E74B5"/>
      <w:shd w:val="clear"/>
      <w:sz w:val="32"/>
      <w:szCs w:val="32"/>
      <w:w w:val="100"/>
    </w:rPr>
  </w:style>
  <w:style w:styleId="PO28" w:type="paragraph">
    <w:name w:val="toc 1"/>
    <w:link w:val="PO-1"/>
    <w:qFormat/>
    <w:uiPriority w:val="28"/>
    <w:unhideWhenUsed/>
    <w:pPr>
      <w:jc w:val="both"/>
    </w:pPr>
    <w:rPr>
      <w:shd w:val="clear"/>
      <w:sz w:val="21"/>
      <w:szCs w:val="21"/>
      <w:w w:val="100"/>
    </w:rPr>
  </w:style>
  <w:style w:styleId="PO29" w:type="paragraph">
    <w:name w:val="toc 2"/>
    <w:link w:val="PO-1"/>
    <w:qFormat/>
    <w:uiPriority w:val="29"/>
    <w:unhideWhenUsed/>
    <w:pPr>
      <w:ind w:left="425" w:firstLine="0"/>
      <w:jc w:val="both"/>
    </w:pPr>
    <w:rPr>
      <w:shd w:val="clear"/>
      <w:sz w:val="21"/>
      <w:szCs w:val="21"/>
      <w:w w:val="100"/>
    </w:rPr>
  </w:style>
  <w:style w:styleId="PO30" w:type="paragraph">
    <w:name w:val="toc 3"/>
    <w:link w:val="PO-1"/>
    <w:qFormat/>
    <w:uiPriority w:val="30"/>
    <w:unhideWhenUsed/>
    <w:pPr>
      <w:ind w:left="850" w:firstLine="0"/>
      <w:jc w:val="both"/>
    </w:pPr>
    <w:rPr>
      <w:shd w:val="clear"/>
      <w:sz w:val="21"/>
      <w:szCs w:val="21"/>
      <w:w w:val="100"/>
    </w:rPr>
  </w:style>
  <w:style w:styleId="PO31" w:type="paragraph">
    <w:name w:val="toc 4"/>
    <w:link w:val="PO-1"/>
    <w:qFormat/>
    <w:uiPriority w:val="31"/>
    <w:unhideWhenUsed/>
    <w:pPr>
      <w:ind w:left="1275" w:firstLine="0"/>
      <w:jc w:val="both"/>
    </w:pPr>
    <w:rPr>
      <w:shd w:val="clear"/>
      <w:sz w:val="21"/>
      <w:szCs w:val="21"/>
      <w:w w:val="100"/>
    </w:rPr>
  </w:style>
  <w:style w:styleId="PO32" w:type="paragraph">
    <w:name w:val="toc 5"/>
    <w:link w:val="PO-1"/>
    <w:qFormat/>
    <w:uiPriority w:val="32"/>
    <w:unhideWhenUsed/>
    <w:pPr>
      <w:ind w:left="1700" w:firstLine="0"/>
      <w:jc w:val="both"/>
    </w:pPr>
    <w:rPr>
      <w:shd w:val="clear"/>
      <w:sz w:val="21"/>
      <w:szCs w:val="21"/>
      <w:w w:val="100"/>
    </w:rPr>
  </w:style>
  <w:style w:styleId="PO33" w:type="paragraph">
    <w:name w:val="toc 6"/>
    <w:link w:val="PO-1"/>
    <w:qFormat/>
    <w:uiPriority w:val="33"/>
    <w:unhideWhenUsed/>
    <w:pPr>
      <w:ind w:left="2125" w:firstLine="0"/>
      <w:jc w:val="both"/>
    </w:pPr>
    <w:rPr>
      <w:shd w:val="clear"/>
      <w:sz w:val="21"/>
      <w:szCs w:val="21"/>
      <w:w w:val="100"/>
    </w:rPr>
  </w:style>
  <w:style w:styleId="PO34" w:type="paragraph">
    <w:name w:val="toc 7"/>
    <w:link w:val="PO-1"/>
    <w:qFormat/>
    <w:uiPriority w:val="34"/>
    <w:unhideWhenUsed/>
    <w:pPr>
      <w:ind w:left="2550" w:firstLine="0"/>
      <w:jc w:val="both"/>
    </w:pPr>
    <w:rPr>
      <w:shd w:val="clear"/>
      <w:sz w:val="21"/>
      <w:szCs w:val="21"/>
      <w:w w:val="100"/>
    </w:rPr>
  </w:style>
  <w:style w:styleId="PO35" w:type="paragraph">
    <w:name w:val="toc 8"/>
    <w:link w:val="PO-1"/>
    <w:qFormat/>
    <w:uiPriority w:val="35"/>
    <w:unhideWhenUsed/>
    <w:pPr>
      <w:ind w:left="2975" w:firstLine="0"/>
      <w:jc w:val="both"/>
    </w:pPr>
    <w:rPr>
      <w:shd w:val="clear"/>
      <w:sz w:val="21"/>
      <w:szCs w:val="21"/>
      <w:w w:val="100"/>
    </w:rPr>
  </w:style>
  <w:style w:styleId="PO36" w:type="paragraph">
    <w:name w:val="toc 9"/>
    <w:link w:val="PO-1"/>
    <w:qFormat/>
    <w:uiPriority w:val="36"/>
    <w:unhideWhenUsed/>
    <w:pPr>
      <w:ind w:left="3400" w:firstLine="0"/>
      <w:jc w:val="both"/>
    </w:pPr>
    <w:rPr>
      <w:shd w:val="clear"/>
      <w:sz w:val="21"/>
      <w:szCs w:val="21"/>
      <w:w w:val="100"/>
    </w:rPr>
  </w:style>
  <w:style w:styleId="PO151" w:type="character">
    <w:name w:val="Hyperlink"/>
    <w:basedOn w:val="PO2"/>
    <w:uiPriority w:val="151"/>
    <w:semiHidden/>
    <w:rPr>
      <w:color w:val="000000"/>
      <w:rFonts w:ascii="宋体" w:eastAsia="Times New Roman" w:hAnsi="宋体"/>
      <w:shd w:val="clear"/>
      <w:sz w:val="18"/>
      <w:szCs w:val="18"/>
      <w:u w:val="none"/>
      <w:w w:val="100"/>
    </w:rPr>
  </w:style>
  <w:style w:customStyle="1" w:styleId="PO152" w:type="paragraph">
    <w:name w:val="fontsize16"/>
    <w:basedOn w:val="PO1"/>
    <w:uiPriority w:val="152"/>
    <w:pPr>
      <w:autoSpaceDE w:val="1"/>
      <w:autoSpaceDN w:val="1"/>
      <w:widowControl/>
      <w:wordWrap/>
    </w:pPr>
    <w:rPr>
      <w:color w:val="000000"/>
      <w:rFonts w:ascii="宋体" w:eastAsia="宋体" w:hAnsi="宋体"/>
      <w:shd w:val="clear"/>
      <w:sz w:val="24"/>
      <w:szCs w:val="24"/>
      <w:w w:val="100"/>
    </w:rPr>
  </w:style>
  <w:style w:customStyle="1" w:styleId="PO153" w:type="character">
    <w:name w:val="fontsize161"/>
    <w:basedOn w:val="PO2"/>
    <w:uiPriority w:val="153"/>
    <w:rPr>
      <w:rFonts w:ascii="宋体" w:eastAsia="Times New Roman" w:hAnsi="宋体"/>
      <w:shd w:val="clear"/>
      <w:sz w:val="24"/>
      <w:szCs w:val="24"/>
      <w:w w:val="100"/>
    </w:rPr>
  </w:style>
  <w:style w:styleId="PO154" w:type="paragraph">
    <w:name w:val="header"/>
    <w:basedOn w:val="PO1"/>
    <w:link w:val="PO155"/>
    <w:uiPriority w:val="154"/>
    <w:semiHidden/>
    <w:pPr>
      <w:autoSpaceDE w:val="1"/>
      <w:autoSpaceDN w:val="1"/>
      <w:jc w:val="center"/>
      <w:tabs>
        <w:tab w:val="center" w:pos="4153"/>
        <w:tab w:val="right" w:pos="8306"/>
      </w:tabs>
      <w:widowControl/>
      <w:wordWrap/>
    </w:pPr>
    <w:rPr>
      <w:shd w:val="clear"/>
      <w:sz w:val="18"/>
      <w:szCs w:val="18"/>
      <w:w w:val="100"/>
    </w:rPr>
  </w:style>
  <w:style w:customStyle="1" w:styleId="PO155" w:type="character">
    <w:name w:val="Header Char"/>
    <w:basedOn w:val="PO2"/>
    <w:link w:val="PO154"/>
    <w:uiPriority w:val="155"/>
    <w:semiHidden/>
    <w:rPr>
      <w:rFonts w:ascii="宋体" w:eastAsia="Times New Roman" w:hAnsi="宋体"/>
      <w:shd w:val="clear"/>
      <w:sz w:val="18"/>
      <w:szCs w:val="18"/>
      <w:w w:val="100"/>
    </w:rPr>
  </w:style>
  <w:style w:styleId="PO156" w:type="paragraph">
    <w:name w:val="footer"/>
    <w:basedOn w:val="PO1"/>
    <w:link w:val="PO157"/>
    <w:uiPriority w:val="156"/>
    <w:semiHidden/>
    <w:pPr>
      <w:autoSpaceDE w:val="1"/>
      <w:autoSpaceDN w:val="1"/>
      <w:tabs>
        <w:tab w:val="center" w:pos="4153"/>
        <w:tab w:val="right" w:pos="8306"/>
      </w:tabs>
      <w:widowControl/>
      <w:wordWrap/>
    </w:pPr>
    <w:rPr>
      <w:shd w:val="clear"/>
      <w:sz w:val="18"/>
      <w:szCs w:val="18"/>
      <w:w w:val="100"/>
    </w:rPr>
  </w:style>
  <w:style w:customStyle="1" w:styleId="PO157" w:type="character">
    <w:name w:val="Footer Char"/>
    <w:basedOn w:val="PO2"/>
    <w:link w:val="PO156"/>
    <w:uiPriority w:val="157"/>
    <w:semiHidden/>
    <w:rPr>
      <w:rFonts w:ascii="宋体" w:eastAsia="Times New Roman" w:hAnsi="宋体"/>
      <w:shd w:val="clear"/>
      <w:sz w:val="18"/>
      <w:szCs w:val="18"/>
      <w:w w:val="100"/>
    </w:rPr>
  </w:style>
  <w:style w:customStyle="1" w:styleId="PO158" w:type="character">
    <w:name w:val="标题 #2 (3)_"/>
    <w:basedOn w:val="PO2"/>
    <w:link w:val="PO159"/>
    <w:uiPriority w:val="158"/>
    <w:rPr>
      <w:rFonts w:ascii="MingLiU" w:eastAsia="MingLiU" w:hAnsi="MingLiU"/>
      <w:shd w:val="clear" w:color="000000" w:fill="FFFFFF"/>
      <w:spacing w:val="-7"/>
      <w:sz w:val="40"/>
      <w:szCs w:val="40"/>
      <w:w w:val="100"/>
    </w:rPr>
  </w:style>
  <w:style w:customStyle="1" w:styleId="PO159" w:type="paragraph">
    <w:name w:val="标题 #2 (3)"/>
    <w:basedOn w:val="PO1"/>
    <w:link w:val="PO158"/>
    <w:uiPriority w:val="159"/>
    <w:pPr>
      <w:autoSpaceDE w:val="1"/>
      <w:autoSpaceDN w:val="1"/>
      <w:jc w:val="center"/>
      <w:shd w:val="clear" w:color="000000" w:fill="FFFFFF"/>
      <w:widowControl/>
      <w:wordWrap/>
    </w:pPr>
    <w:rPr>
      <w:rFonts w:ascii="MingLiU" w:eastAsia="MingLiU" w:hAnsi="MingLiU"/>
      <w:shd w:val="clear"/>
      <w:spacing w:val="-7"/>
      <w:sz w:val="40"/>
      <w:szCs w:val="40"/>
      <w:w w:val="100"/>
    </w:rPr>
  </w:style>
  <w:style w:customStyle="1" w:styleId="PO160" w:type="character">
    <w:name w:val="表格标题_"/>
    <w:basedOn w:val="PO2"/>
    <w:link w:val="PO162"/>
    <w:uiPriority w:val="160"/>
    <w:rPr>
      <w:rFonts w:ascii="MingLiU" w:eastAsia="MingLiU" w:hAnsi="MingLiU"/>
      <w:shd w:val="clear" w:color="000000" w:fill="FFFFFF"/>
      <w:spacing w:val="29"/>
      <w:sz w:val="26"/>
      <w:szCs w:val="26"/>
      <w:w w:val="100"/>
    </w:rPr>
  </w:style>
  <w:style w:customStyle="1" w:styleId="PO161" w:type="character">
    <w:name w:val="表格标题 + 间距 0 pt"/>
    <w:basedOn w:val="PO160"/>
    <w:uiPriority w:val="161"/>
    <w:rPr>
      <w:shd w:val="clear"/>
      <w:spacing w:val="-19"/>
      <w:sz w:val="20"/>
      <w:szCs w:val="20"/>
      <w:w w:val="100"/>
    </w:rPr>
  </w:style>
  <w:style w:customStyle="1" w:styleId="PO162" w:type="paragraph">
    <w:name w:val="表格标题"/>
    <w:basedOn w:val="PO1"/>
    <w:link w:val="PO160"/>
    <w:uiPriority w:val="162"/>
    <w:pPr>
      <w:autoSpaceDE w:val="1"/>
      <w:autoSpaceDN w:val="1"/>
      <w:shd w:val="clear" w:color="000000" w:fill="FFFFFF"/>
      <w:widowControl/>
      <w:wordWrap/>
    </w:pPr>
    <w:rPr>
      <w:rFonts w:ascii="MingLiU" w:eastAsia="MingLiU" w:hAnsi="MingLiU"/>
      <w:shd w:val="clear"/>
      <w:spacing w:val="29"/>
      <w:sz w:val="26"/>
      <w:szCs w:val="26"/>
      <w:w w:val="100"/>
    </w:rPr>
  </w:style>
  <w:style w:customStyle="1" w:styleId="PO163" w:type="character">
    <w:name w:val="Body Text Char"/>
    <w:basedOn w:val="PO2"/>
    <w:link w:val="PO167"/>
    <w:uiPriority w:val="163"/>
    <w:rPr>
      <w:rFonts w:ascii="MingLiU" w:eastAsia="MingLiU" w:hAnsi="MingLiU"/>
      <w:shd w:val="clear" w:color="000000" w:fill="FFFFFF"/>
      <w:spacing w:val="35"/>
      <w:sz w:val="26"/>
      <w:szCs w:val="26"/>
      <w:w w:val="100"/>
    </w:rPr>
  </w:style>
  <w:style w:customStyle="1" w:styleId="PO164" w:type="character">
    <w:name w:val="正文文本 + SimSun"/>
    <w:basedOn w:val="PO163"/>
    <w:uiPriority w:val="164"/>
    <w:rPr>
      <w:rFonts w:ascii="宋体" w:eastAsia="宋体" w:hAnsi="宋体"/>
      <w:shd w:val="clear"/>
      <w:spacing w:val="23"/>
      <w:sz w:val="24"/>
      <w:szCs w:val="24"/>
      <w:w w:val="100"/>
    </w:rPr>
  </w:style>
  <w:style w:customStyle="1" w:styleId="PO165" w:type="character">
    <w:name w:val="正文文本 + 14.5 pt"/>
    <w:basedOn w:val="PO163"/>
    <w:uiPriority w:val="165"/>
    <w:rPr>
      <w:shd w:val="clear"/>
      <w:sz w:val="29"/>
      <w:szCs w:val="29"/>
      <w:w w:val="100"/>
    </w:rPr>
  </w:style>
  <w:style w:customStyle="1" w:styleId="PO166" w:type="character">
    <w:name w:val="正文文本 + Sylfaen1"/>
    <w:basedOn w:val="PO163"/>
    <w:uiPriority w:val="166"/>
    <w:rPr>
      <w:rFonts w:ascii="Sylfaen" w:eastAsia="Sylfaen" w:hAnsi="Sylfaen"/>
      <w:shd w:val="clear"/>
      <w:spacing w:val="3"/>
      <w:sz w:val="24"/>
      <w:szCs w:val="24"/>
      <w:w w:val="100"/>
    </w:rPr>
  </w:style>
  <w:style w:styleId="PO167" w:type="paragraph">
    <w:name w:val="Body Text"/>
    <w:basedOn w:val="PO1"/>
    <w:link w:val="PO163"/>
    <w:uiPriority w:val="167"/>
    <w:pPr>
      <w:autoSpaceDE w:val="1"/>
      <w:autoSpaceDN w:val="1"/>
      <w:ind w:hanging="280"/>
      <w:jc w:val="center"/>
      <w:shd w:val="clear" w:color="000000" w:fill="FFFFFF"/>
      <w:widowControl/>
      <w:wordWrap/>
    </w:pPr>
    <w:rPr>
      <w:rFonts w:ascii="MingLiU" w:eastAsia="MingLiU" w:hAnsi="MingLiU"/>
      <w:shd w:val="clear"/>
      <w:spacing w:val="35"/>
      <w:sz w:val="26"/>
      <w:szCs w:val="26"/>
      <w:w w:val="100"/>
    </w:rPr>
  </w:style>
  <w:style w:customStyle="1" w:styleId="PO168" w:type="character">
    <w:name w:val="Body Text Char1"/>
    <w:basedOn w:val="PO2"/>
    <w:link w:val="PO167"/>
    <w:uiPriority w:val="168"/>
    <w:semiHidden/>
    <w:rPr>
      <w:rFonts w:ascii="宋体" w:eastAsia="Times New Roman" w:hAnsi="宋体"/>
      <w:shd w:val="clear"/>
      <w:sz w:val="20"/>
      <w:szCs w:val="20"/>
      <w:w w:val="100"/>
    </w:rPr>
  </w:style>
  <w:style w:customStyle="1" w:styleId="PO169" w:type="character">
    <w:name w:val="正文文本 Char"/>
    <w:basedOn w:val="PO2"/>
    <w:link w:val="PO167"/>
    <w:uiPriority w:val="169"/>
    <w:semiHidden/>
    <w:rPr>
      <w:rFonts w:ascii="宋体" w:eastAsia="Times New Roman" w:hAnsi="宋体"/>
      <w:shd w:val="clear"/>
      <w:sz w:val="20"/>
      <w:szCs w:val="20"/>
      <w:w w:val="100"/>
    </w:rPr>
  </w:style>
  <w:style w:customStyle="1" w:styleId="PO170" w:type="character">
    <w:name w:val="正文文本 + 间距 0 pt1"/>
    <w:basedOn w:val="PO163"/>
    <w:uiPriority w:val="170"/>
    <w:rPr>
      <w:shd w:val="clear"/>
      <w:spacing w:val="-19"/>
      <w:sz w:val="20"/>
      <w:szCs w:val="20"/>
      <w:w w:val="100"/>
    </w:rPr>
  </w:style>
  <w:style w:styleId="PO171" w:type="paragraph">
    <w:name w:val="Date"/>
    <w:basedOn w:val="PO1"/>
    <w:next w:val="PO1"/>
    <w:link w:val="PO172"/>
    <w:uiPriority w:val="171"/>
    <w:pPr>
      <w:autoSpaceDE w:val="1"/>
      <w:autoSpaceDN w:val="1"/>
      <w:ind w:left="100" w:firstLine="0"/>
      <w:widowControl/>
      <w:wordWrap/>
    </w:pPr>
  </w:style>
  <w:style w:customStyle="1" w:styleId="PO172" w:type="character">
    <w:name w:val="Date Char"/>
    <w:basedOn w:val="PO2"/>
    <w:link w:val="PO171"/>
    <w:uiPriority w:val="172"/>
    <w:semiHidden/>
    <w:rPr>
      <w:rFonts w:ascii="宋体" w:eastAsia="Times New Roman" w:hAnsi="宋体"/>
      <w:shd w:val="clear"/>
      <w:sz w:val="20"/>
      <w:szCs w:val="20"/>
      <w:w w:val="100"/>
    </w:rPr>
  </w:style>
  <w:style w:styleId="PO173" w:type="paragraph">
    <w:name w:val="Balloon Text"/>
    <w:basedOn w:val="PO1"/>
    <w:link w:val="PO174"/>
    <w:uiPriority w:val="173"/>
    <w:semiHidden/>
    <w:rPr>
      <w:shd w:val="clear"/>
      <w:sz w:val="18"/>
      <w:szCs w:val="18"/>
      <w:w w:val="100"/>
    </w:rPr>
  </w:style>
  <w:style w:customStyle="1" w:styleId="PO174" w:type="character">
    <w:name w:val="Balloon Text Char"/>
    <w:basedOn w:val="PO2"/>
    <w:link w:val="PO173"/>
    <w:uiPriority w:val="174"/>
    <w:semiHidden/>
    <w:rPr>
      <w:shd w:val="clear"/>
      <w:sz w:val="20"/>
      <w:szCs w:val="20"/>
      <w:w w:val="10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?>
<Relationships xmlns="http://schemas.openxmlformats.org/package/2006/relationships"><Relationship Id="rId1" Type="http://schemas.openxmlformats.org/officeDocument/2006/relationships/webSettings" Target="webSettings.xml"></Relationship><Relationship Id="rId2" Type="http://schemas.openxmlformats.org/officeDocument/2006/relationships/fontTable" Target="fontTable.xml"></Relationship><Relationship Id="rId3" Type="http://schemas.openxmlformats.org/officeDocument/2006/relationships/settings" Target="settings.xml"></Relationship><Relationship Id="rId4" Type="http://schemas.openxmlformats.org/officeDocument/2006/relationships/styles" Target="styles.xml"></Relationship><Relationship Id="rId5" Type="http://schemas.openxmlformats.org/officeDocument/2006/relationships/theme" Target="theme/theme1.xml"></Relationship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Polaris Office Word</Application>
  <AppVersion>12.000</AppVersion>
  <Characters>0</Characters>
  <CharactersWithSpaces>0</CharactersWithSpaces>
  <DocSecurity>0</DocSecurity>
  <HyperlinksChanged>false</HyperlinksChanged>
  <Lines>0</Lines>
  <LinksUpToDate>false</LinksUpToDate>
  <Pages>3</Pages>
  <Paragraphs>0</Paragraphs>
  <Words>29</Words>
  <TotalTime>0</TotalTime>
  <MMClips>0</MMClip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>Title text</vt:lpstr>
    </vt:vector>
  </TitlesOfParts>
  <SharedDoc>false</SharedDoc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3</cp:revision>
  <dc:creator>admin</dc:creator>
  <cp:lastModifiedBy/>
  <dc:title>连区卫监所〔2017〕5号</dc:title>
  <dcterms:modified xsi:type="dcterms:W3CDTF">2017-07-31T01:48:00Z</dcterms:modified>
</cp:coreProperties>
</file>