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_GB2312" w:eastAsia="楷体_GB2312"/>
          <w:sz w:val="32"/>
          <w:szCs w:val="32"/>
        </w:rPr>
      </w:pPr>
    </w:p>
    <w:p>
      <w:pPr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附件1：</w:t>
      </w:r>
    </w:p>
    <w:p>
      <w:pPr>
        <w:rPr>
          <w:rFonts w:ascii="楷体_GB2312" w:eastAsia="楷体_GB2312"/>
          <w:sz w:val="32"/>
          <w:szCs w:val="32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高公岛街道2016年度城乡建设（防震减灾）、住房保障和物业管理考评目录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一、城乡建设（防震减灾）··················100分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（一）、城市建设：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··························· 40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1、渔民安置区建设。占地9800平方，计划总投资3000万元，2016年启动安置小区的现场勘探及方案设计工作，完成项目方案报审、施工图设计、项目招投标，12月份开工。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2、核电北路修建，建成核电站至海滨大道1.5公里道路，年内完成投资1200万元。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3、高公岛1号污水处理站通过验收并稳定运行，铺设污水管网8公里；建成高公岛2号污水处理站并稳定运行。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4、完成街村路灯亮化工程，三个村新安装路灯30盏。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5、完成新改建背街小巷2条。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6、羊山岛生态保护与修复项目，完成海岛道路建设500米；植被恢复绿化12000平米。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（二）、防震减灾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  20分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1、将“防震减灾”纳入绩效目标综合考核体系,强化对防震减灾工作目标考核。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2、认真执行防震减灾工作联席会议制度，至少召开1次联席会议或工作会议，研究解决防震减灾工作中的重要问题。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3、积极开展防震减灾示范企业创建工作。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4、把防震减灾知识宣传纳入各级领导干部和公务员培训计划，落实到乡（镇）、街道、村基层干部培训日程及党校培训课程；利用“5.12”防灾减灾日、“科普宣传周”、“7.28”唐山地震纪念日、“国际减灾日”等重要节点，开展有特色的防震减灾知识宣传及地震法律法规主题宣传活动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5、强力推进防震减灾知识宣传进乡村、进社区、进家庭、进企业工作，确保乡、村、社区有画面、有声音，切实提高公众防震减灾知识和应对地震灾害自救互救能力。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6、加大对群测群防投入，完善防震减灾“三网一员”建设，强化管理。加强对已建宏观测报点保护及运行管理。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7、编制应急避难场所疏散和安置预案，组织疏散演练。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结合实际制定并落实本年度地震应急准备工作方案；完成本级联席会议成员单位、生命线工程单位、次生灾害源单位、学校、医院、乡（镇）、街道、村（社区）地震应急预案修订工作并上报备案；并督促本辖区部门和单位开展地震应急预案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9、完善街道防震减灾志愿者队伍建设，登记注册，强化培训和演练。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10、建立并落实应急管理责任制；强化应急检查，开展1次辖区范围内的地震应急综合检查；开展1次地震应急桌面演练和综合演练；组织生命线工程单位、次生灾害源单位开展应急疏散演练。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11、及时处置有感地震及地震谣传事件；实行宏观异常周零报告制度，发现宏观异常及时落实并上报。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（三）、村镇建设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   20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1、村庄环境整治长效管理；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2、柳河村通过省级“美丽乡村”达标验收。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（四）、绿化建设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  10  分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（五）、拆迁管理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 10  分</w:t>
      </w:r>
    </w:p>
    <w:p>
      <w:pPr>
        <w:tabs>
          <w:tab w:val="left" w:pos="15"/>
        </w:tabs>
        <w:overflowPunct w:val="0"/>
        <w:autoSpaceDE w:val="0"/>
        <w:autoSpaceDN w:val="0"/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1、上半年完成海滨大道建设拆迁遗留问题。</w:t>
      </w:r>
    </w:p>
    <w:p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2、羊山岛生态保护与修复项目，2016年完成投资7000万元，年内完成建设地块的9家企业，20余家民房的拆迁工作。</w:t>
      </w:r>
      <w:r>
        <w:rPr>
          <w:rFonts w:eastAsia="仿宋_GB2312"/>
          <w:sz w:val="32"/>
          <w:szCs w:val="32"/>
        </w:rPr>
        <w:t xml:space="preserve"> </w:t>
      </w:r>
      <w:bookmarkStart w:id="0" w:name="_GoBack"/>
      <w:bookmarkEnd w:id="0"/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二、住房保障和物业管理··············· 100 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1、进一步健全和完善住房保障服务窗口,落实工作机构和人员,规范窗口服务行为。</w:t>
      </w:r>
      <w:r>
        <w:rPr>
          <w:rFonts w:hint="eastAsia" w:ascii="楷体_GB2312" w:hAnsi="黑体" w:eastAsia="楷体_GB2312"/>
          <w:sz w:val="32"/>
          <w:szCs w:val="32"/>
        </w:rPr>
        <w:t xml:space="preserve">····················· </w:t>
      </w:r>
      <w:r>
        <w:rPr>
          <w:rFonts w:hint="eastAsia" w:ascii="仿宋_GB2312" w:eastAsia="仿宋_GB2312"/>
          <w:sz w:val="32"/>
          <w:szCs w:val="32"/>
        </w:rPr>
        <w:t>30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2、保障性住房应保尽保。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</w:t>
      </w:r>
      <w:r>
        <w:rPr>
          <w:rFonts w:hint="eastAsia" w:ascii="仿宋_GB2312" w:eastAsia="仿宋_GB2312"/>
          <w:sz w:val="32"/>
          <w:szCs w:val="32"/>
        </w:rPr>
        <w:t>30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3、建立房屋安全运行机制,制定危旧房解危计划,落实房屋安全管理措施,完善房屋档案资料,确保房屋安全无责任事故</w:t>
      </w:r>
      <w:r>
        <w:rPr>
          <w:rFonts w:hint="eastAsia" w:ascii="楷体_GB2312" w:hAnsi="黑体" w:eastAsia="楷体_GB2312"/>
          <w:sz w:val="32"/>
          <w:szCs w:val="32"/>
        </w:rPr>
        <w:t>。···································</w:t>
      </w:r>
      <w:r>
        <w:rPr>
          <w:rFonts w:hint="eastAsia" w:ascii="仿宋_GB2312" w:eastAsia="仿宋_GB2312"/>
          <w:sz w:val="32"/>
          <w:szCs w:val="32"/>
        </w:rPr>
        <w:t xml:space="preserve">    40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jc w:val="left"/>
      </w:pPr>
    </w:p>
    <w:p>
      <w:pPr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1F7A"/>
    <w:rsid w:val="00360167"/>
    <w:rsid w:val="00445EA7"/>
    <w:rsid w:val="00461F7A"/>
    <w:rsid w:val="006D68CB"/>
    <w:rsid w:val="008B0C40"/>
    <w:rsid w:val="00A77E7A"/>
    <w:rsid w:val="00CA69AE"/>
    <w:rsid w:val="00CD1606"/>
    <w:rsid w:val="00E57677"/>
    <w:rsid w:val="3715488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236</Words>
  <Characters>1348</Characters>
  <Lines>11</Lines>
  <Paragraphs>3</Paragraphs>
  <TotalTime>0</TotalTime>
  <ScaleCrop>false</ScaleCrop>
  <LinksUpToDate>false</LinksUpToDate>
  <CharactersWithSpaces>1581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2017-01-03T09:43:00Z</dcterms:created>
  <dc:creator>lenovo</dc:creator>
  <cp:lastModifiedBy>Administrator</cp:lastModifiedBy>
  <cp:lastPrinted>2017-01-04T01:10:16Z</cp:lastPrinted>
  <dcterms:modified xsi:type="dcterms:W3CDTF">2017-01-04T01:10:24Z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