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附件1: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墟沟街道2016年度城乡建设（防震减灾）、住房保障和物业管理考评目录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一、城乡建设（防震减灾）··················100分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（一）、城市建设：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··························· 40 分</w:t>
      </w: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1、完成2条小街巷改造，安装路灯20盏。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2、提升改造南巷低压片区供水系统。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3、连云港龙港商业广场项目，2016年完成投资1.5亿元，年内项目主体竣工，完成外装修。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4、连云港万山财富有限公司万山财富广场项目，2016年完成投资2000万元，年内实现开业。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5、连云港金满楼置业有限公司金满楼商业广场项目，2016年完成投资1000万元，年内实现开业。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（二）、防震减灾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20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1、将“防震减灾”纳入绩效目标综合考核体系,强化对防震减灾工作目标考核。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2、认真执行防震减灾工作联席会议制度，至少召开1次联席会议或工作会议，研究解决防震减灾工作中的重要问题。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3、加大城市地震安全社区创建工作力度，新创建1个省级和1个市级地震安全示范社区。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把防震减灾知识宣传纳入各级领导干部和公务员培训计划，落实到乡（镇）、街道、村基层干部培训日程及党校培训课程；利用“5.12”防灾减灾日、“科普宣传周”、“7.28”唐山地震纪念日、“国际减灾日”等重要节点，开展有特色的防震减灾知识宣传及地震法律法规主题宣传活动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5、强力推进防震减灾知识宣传进乡村、进社区、进家庭、进企业工作，确保乡、村、社区有画面、有声音，切实提高公众防震减灾知识和应对地震灾害自救互救能力。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6、加大对群测群防投入，完善防震减灾“三网一员”建设，强化管理。加强对已建宏观测报点保护及运行管理。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7、编制应急避难场所疏散和安置预案，组织疏散演练。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结合实际制定并落实本年度地震应急准备工作方案；完成本级联席会议成员单位、生命线工程单位、次生灾害源单位、学校、医院、乡（镇）、街道、村（社区）地震应急预案修订工作并上报备案；并督促本辖区部门和单位开展地震应急预案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9、完善街道防震减灾志愿者队伍建设，登记注册，强化培训和演练。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10、建立并落实应急管理责任制；强化应急检查，开展1次辖区范围内的地震应急综合检查；开展1次地震应急桌面演练和综合演练；组织生命线工程单位、次生灾害源单位开展应急疏散演练。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11、及时处置有感地震及地震谣传事件；实行宏观异常周零报告制度，发现宏观异常及时落实并上报。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（三）、村镇建设</w:t>
      </w:r>
      <w:r>
        <w:rPr>
          <w:rFonts w:hint="eastAsia" w:ascii="黑体" w:hAnsi="黑体" w:eastAsia="黑体"/>
          <w:sz w:val="32"/>
          <w:szCs w:val="32"/>
        </w:rPr>
        <w:t>·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20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1、村庄环境整治长效管理；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（四）、绿化建设</w:t>
      </w:r>
      <w:r>
        <w:rPr>
          <w:rFonts w:hint="eastAsia" w:ascii="黑体" w:hAnsi="黑体" w:eastAsia="黑体"/>
          <w:sz w:val="32"/>
          <w:szCs w:val="32"/>
        </w:rPr>
        <w:t>·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10 分</w:t>
      </w:r>
    </w:p>
    <w:p>
      <w:pPr>
        <w:ind w:firstLine="480" w:firstLineChars="15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（五）、拆迁管理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10 分</w:t>
      </w:r>
    </w:p>
    <w:p>
      <w:pPr>
        <w:ind w:firstLine="480" w:firstLineChars="1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eastAsia="仿宋_GB2312"/>
          <w:sz w:val="32"/>
          <w:szCs w:val="32"/>
        </w:rPr>
        <w:t>2、协助B1、B2地块拆迁。</w:t>
      </w:r>
    </w:p>
    <w:p>
      <w:pPr>
        <w:overflowPunct w:val="0"/>
        <w:autoSpaceDE w:val="0"/>
        <w:autoSpaceDN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3、协助完成长江一号二期86户居民征收工作。</w:t>
      </w:r>
    </w:p>
    <w:p>
      <w:pPr>
        <w:overflowPunct w:val="0"/>
        <w:autoSpaceDE w:val="0"/>
        <w:autoSpaceDN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4、协助完成中华西路西延工程涉及的征收工程。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二、住房保障和物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业管理··············· 100 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1. 进一步健全和完善住房保障和物业管理服务窗口,落实工作机构和人员,规范窗口服务行为; </w:t>
      </w:r>
      <w:r>
        <w:rPr>
          <w:rFonts w:hint="eastAsia" w:ascii="仿宋_GB2312" w:hAnsi="黑体" w:eastAsia="仿宋_GB2312"/>
          <w:sz w:val="32"/>
          <w:szCs w:val="32"/>
        </w:rPr>
        <w:t>··········</w:t>
      </w:r>
      <w:r>
        <w:rPr>
          <w:rFonts w:hint="eastAsia" w:ascii="仿宋_GB2312" w:eastAsia="仿宋_GB2312"/>
          <w:sz w:val="32"/>
          <w:szCs w:val="32"/>
        </w:rPr>
        <w:t>25分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2.保障性住房应保尽保; </w:t>
      </w:r>
      <w:r>
        <w:rPr>
          <w:rFonts w:hint="eastAsia" w:ascii="仿宋_GB2312" w:hAnsi="黑体" w:eastAsia="仿宋_GB2312"/>
          <w:sz w:val="32"/>
          <w:szCs w:val="32"/>
        </w:rPr>
        <w:t>····················</w:t>
      </w:r>
      <w:r>
        <w:rPr>
          <w:rFonts w:hint="eastAsia" w:ascii="仿宋_GB2312" w:eastAsia="仿宋_GB2312"/>
          <w:sz w:val="32"/>
          <w:szCs w:val="32"/>
        </w:rPr>
        <w:t>15分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3.建立房屋安全运行机制,制定危旧房解危计划,落实房屋安全管理措施,完善房屋档案资料,确保房屋安全无责任事故;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····································</w:t>
      </w:r>
      <w:r>
        <w:rPr>
          <w:rFonts w:hint="eastAsia" w:ascii="仿宋_GB2312" w:eastAsia="仿宋_GB2312"/>
          <w:sz w:val="32"/>
          <w:szCs w:val="32"/>
        </w:rPr>
        <w:t xml:space="preserve">  20分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4.强化物业管理职责,完善物业管理体制,加强行业管理力度,投诉及时处理率98%以上; </w:t>
      </w:r>
      <w:r>
        <w:rPr>
          <w:rFonts w:hint="eastAsia" w:ascii="仿宋_GB2312" w:hAnsi="黑体" w:eastAsia="仿宋_GB2312"/>
          <w:sz w:val="32"/>
          <w:szCs w:val="32"/>
        </w:rPr>
        <w:t>················</w:t>
      </w:r>
      <w:r>
        <w:rPr>
          <w:rFonts w:hint="eastAsia" w:ascii="仿宋_GB2312" w:eastAsia="仿宋_GB2312"/>
          <w:sz w:val="32"/>
          <w:szCs w:val="32"/>
        </w:rPr>
        <w:t>20分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5.老旧小区改造:完成4个老旧小区改造任务;</w:t>
      </w:r>
      <w:r>
        <w:rPr>
          <w:rFonts w:hint="eastAsia" w:ascii="仿宋_GB2312" w:hAnsi="黑体" w:eastAsia="仿宋_GB2312"/>
          <w:sz w:val="32"/>
          <w:szCs w:val="32"/>
        </w:rPr>
        <w:t xml:space="preserve"> ··</w:t>
      </w:r>
      <w:r>
        <w:rPr>
          <w:rFonts w:hint="eastAsia" w:ascii="仿宋_GB2312" w:eastAsia="仿宋_GB2312"/>
          <w:sz w:val="32"/>
          <w:szCs w:val="32"/>
        </w:rPr>
        <w:t>20分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2507"/>
    <w:rsid w:val="002E7111"/>
    <w:rsid w:val="00360167"/>
    <w:rsid w:val="00445EA7"/>
    <w:rsid w:val="008B0C40"/>
    <w:rsid w:val="00A77E7A"/>
    <w:rsid w:val="00F22507"/>
    <w:rsid w:val="6728269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232</Words>
  <Characters>1324</Characters>
  <Lines>11</Lines>
  <Paragraphs>3</Paragraphs>
  <TotalTime>0</TotalTime>
  <ScaleCrop>false</ScaleCrop>
  <LinksUpToDate>false</LinksUpToDate>
  <CharactersWithSpaces>1553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2017-01-03T09:55:00Z</dcterms:created>
  <dc:creator>lenovo</dc:creator>
  <cp:lastModifiedBy>Administrator</cp:lastModifiedBy>
  <cp:lastPrinted>2017-01-04T01:13:25Z</cp:lastPrinted>
  <dcterms:modified xsi:type="dcterms:W3CDTF">2017-01-04T01:13:30Z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