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jc w:val="center"/>
        <w:rPr>
          <w:rFonts w:hint="default" w:ascii="Arial" w:hAnsi="Arial" w:cs="Arial"/>
          <w:i w:val="0"/>
          <w:caps w:val="0"/>
          <w:color w:val="000000"/>
          <w:spacing w:val="0"/>
          <w:sz w:val="27"/>
          <w:szCs w:val="27"/>
          <w:shd w:val="clear" w:fill="FFFFFF"/>
        </w:rPr>
      </w:pPr>
      <w:r>
        <w:rPr>
          <w:rFonts w:hint="eastAsia" w:asciiTheme="majorEastAsia" w:hAnsiTheme="majorEastAsia" w:eastAsiaTheme="majorEastAsia" w:cstheme="majorEastAsia"/>
          <w:b/>
          <w:bCs/>
          <w:i w:val="0"/>
          <w:caps w:val="0"/>
          <w:color w:val="000000"/>
          <w:spacing w:val="0"/>
          <w:sz w:val="44"/>
          <w:szCs w:val="44"/>
          <w:shd w:val="clear" w:fill="FFFFFF"/>
          <w:lang w:val="en-US" w:eastAsia="zh-CN"/>
        </w:rPr>
        <w:t>连云区财政局2022 年度法治政府建设情况报告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right="0" w:firstLine="640" w:firstLineChars="20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lang w:val="en-US" w:eastAsia="zh-CN"/>
        </w:rPr>
        <w:t>2022年，</w:t>
      </w:r>
      <w:r>
        <w:rPr>
          <w:rFonts w:hint="eastAsia" w:ascii="方正仿宋_GBK" w:hAnsi="方正仿宋_GBK" w:eastAsia="方正仿宋_GBK" w:cs="方正仿宋_GBK"/>
          <w:i w:val="0"/>
          <w:caps w:val="0"/>
          <w:color w:val="000000"/>
          <w:spacing w:val="0"/>
          <w:sz w:val="32"/>
          <w:szCs w:val="32"/>
          <w:shd w:val="clear" w:fill="FFFFFF"/>
        </w:rPr>
        <w:t>我局</w:t>
      </w:r>
      <w:r>
        <w:rPr>
          <w:rFonts w:hint="eastAsia" w:ascii="方正仿宋_GBK" w:hAnsi="方正仿宋_GBK" w:eastAsia="方正仿宋_GBK" w:cs="方正仿宋_GBK"/>
          <w:i w:val="0"/>
          <w:caps w:val="0"/>
          <w:color w:val="000000"/>
          <w:spacing w:val="0"/>
          <w:sz w:val="32"/>
          <w:szCs w:val="32"/>
          <w:shd w:val="clear" w:fill="FFFFFF"/>
          <w:lang w:eastAsia="zh-CN"/>
        </w:rPr>
        <w:t>税政法制科室在区局的正确领导</w:t>
      </w:r>
      <w:r>
        <w:rPr>
          <w:rFonts w:hint="eastAsia" w:ascii="方正仿宋_GBK" w:hAnsi="方正仿宋_GBK" w:eastAsia="方正仿宋_GBK" w:cs="方正仿宋_GBK"/>
          <w:i w:val="0"/>
          <w:caps w:val="0"/>
          <w:color w:val="000000"/>
          <w:spacing w:val="0"/>
          <w:sz w:val="32"/>
          <w:szCs w:val="32"/>
          <w:shd w:val="clear" w:fill="FFFFFF"/>
        </w:rPr>
        <w:t>和</w:t>
      </w:r>
      <w:r>
        <w:rPr>
          <w:rFonts w:hint="eastAsia" w:ascii="方正仿宋_GBK" w:hAnsi="方正仿宋_GBK" w:eastAsia="方正仿宋_GBK" w:cs="方正仿宋_GBK"/>
          <w:i w:val="0"/>
          <w:caps w:val="0"/>
          <w:color w:val="000000"/>
          <w:spacing w:val="0"/>
          <w:sz w:val="32"/>
          <w:szCs w:val="32"/>
          <w:shd w:val="clear" w:fill="FFFFFF"/>
          <w:lang w:val="en-US" w:eastAsia="zh-CN"/>
        </w:rPr>
        <w:t>市局法制处</w:t>
      </w:r>
      <w:r>
        <w:rPr>
          <w:rFonts w:hint="eastAsia" w:ascii="方正仿宋_GBK" w:hAnsi="方正仿宋_GBK" w:eastAsia="方正仿宋_GBK" w:cs="方正仿宋_GBK"/>
          <w:i w:val="0"/>
          <w:caps w:val="0"/>
          <w:color w:val="000000"/>
          <w:spacing w:val="0"/>
          <w:sz w:val="32"/>
          <w:szCs w:val="32"/>
          <w:shd w:val="clear" w:fill="FFFFFF"/>
        </w:rPr>
        <w:t>的业务指导下，深入贯彻"依法治</w:t>
      </w:r>
      <w:r>
        <w:rPr>
          <w:rFonts w:hint="eastAsia" w:ascii="方正仿宋_GBK" w:hAnsi="方正仿宋_GBK" w:eastAsia="方正仿宋_GBK" w:cs="方正仿宋_GBK"/>
          <w:i w:val="0"/>
          <w:caps w:val="0"/>
          <w:color w:val="000000"/>
          <w:spacing w:val="0"/>
          <w:sz w:val="32"/>
          <w:szCs w:val="32"/>
          <w:shd w:val="clear" w:fill="FFFFFF"/>
          <w:lang w:eastAsia="zh-CN"/>
        </w:rPr>
        <w:t>区</w:t>
      </w:r>
      <w:r>
        <w:rPr>
          <w:rFonts w:hint="eastAsia" w:ascii="方正仿宋_GBK" w:hAnsi="方正仿宋_GBK" w:eastAsia="方正仿宋_GBK" w:cs="方正仿宋_GBK"/>
          <w:i w:val="0"/>
          <w:caps w:val="0"/>
          <w:color w:val="000000"/>
          <w:spacing w:val="0"/>
          <w:sz w:val="32"/>
          <w:szCs w:val="32"/>
          <w:shd w:val="clear" w:fill="FFFFFF"/>
        </w:rPr>
        <w:t>"基本方略，认真落实</w:t>
      </w:r>
      <w:r>
        <w:rPr>
          <w:rFonts w:hint="eastAsia" w:ascii="方正仿宋_GBK" w:hAnsi="方正仿宋_GBK" w:eastAsia="方正仿宋_GBK" w:cs="方正仿宋_GBK"/>
          <w:i w:val="0"/>
          <w:caps w:val="0"/>
          <w:color w:val="000000"/>
          <w:spacing w:val="0"/>
          <w:sz w:val="32"/>
          <w:szCs w:val="32"/>
          <w:shd w:val="clear" w:fill="FFFFFF"/>
          <w:lang w:eastAsia="zh-CN"/>
        </w:rPr>
        <w:t>年初制定的法制财政标准化建设的目标</w:t>
      </w:r>
      <w:r>
        <w:rPr>
          <w:rFonts w:hint="eastAsia" w:ascii="方正仿宋_GBK" w:hAnsi="方正仿宋_GBK" w:eastAsia="方正仿宋_GBK" w:cs="方正仿宋_GBK"/>
          <w:i w:val="0"/>
          <w:caps w:val="0"/>
          <w:color w:val="000000"/>
          <w:spacing w:val="0"/>
          <w:sz w:val="32"/>
          <w:szCs w:val="32"/>
          <w:shd w:val="clear" w:fill="FFFFFF"/>
        </w:rPr>
        <w:t>，加强组织领导，健全工作机构，大力推进法制创新，强化普法宣传教育，扎实推进依法治理，不断完善执法体系，推进依法行政，有效提升了依法行政能力和水平，我局结合财政工作实际，全面推进普法宣传工作，取得了明显成效，使全体干部职工的法制观念不断增强，为财政事业的发展创造了良好的法治环境。现将我局</w:t>
      </w:r>
      <w:r>
        <w:rPr>
          <w:rFonts w:hint="eastAsia" w:ascii="方正仿宋_GBK" w:hAnsi="方正仿宋_GBK" w:eastAsia="方正仿宋_GBK" w:cs="方正仿宋_GBK"/>
          <w:i w:val="0"/>
          <w:caps w:val="0"/>
          <w:color w:val="000000"/>
          <w:spacing w:val="0"/>
          <w:sz w:val="32"/>
          <w:szCs w:val="32"/>
          <w:shd w:val="clear" w:fill="FFFFFF"/>
          <w:lang w:eastAsia="zh-CN"/>
        </w:rPr>
        <w:t>法制</w:t>
      </w:r>
      <w:r>
        <w:rPr>
          <w:rFonts w:hint="eastAsia" w:ascii="方正仿宋_GBK" w:hAnsi="方正仿宋_GBK" w:eastAsia="方正仿宋_GBK" w:cs="方正仿宋_GBK"/>
          <w:i w:val="0"/>
          <w:caps w:val="0"/>
          <w:color w:val="000000"/>
          <w:spacing w:val="0"/>
          <w:sz w:val="32"/>
          <w:szCs w:val="32"/>
          <w:shd w:val="clear" w:fill="FFFFFF"/>
          <w:lang w:val="en-US" w:eastAsia="zh-CN"/>
        </w:rPr>
        <w:t>政府</w:t>
      </w:r>
      <w:r>
        <w:rPr>
          <w:rFonts w:hint="eastAsia" w:ascii="方正仿宋_GBK" w:hAnsi="方正仿宋_GBK" w:eastAsia="方正仿宋_GBK" w:cs="方正仿宋_GBK"/>
          <w:i w:val="0"/>
          <w:caps w:val="0"/>
          <w:color w:val="000000"/>
          <w:spacing w:val="0"/>
          <w:sz w:val="32"/>
          <w:szCs w:val="32"/>
          <w:shd w:val="clear" w:fill="FFFFFF"/>
          <w:lang w:eastAsia="zh-CN"/>
        </w:rPr>
        <w:t>建设</w:t>
      </w:r>
      <w:r>
        <w:rPr>
          <w:rFonts w:hint="eastAsia" w:ascii="方正仿宋_GBK" w:hAnsi="方正仿宋_GBK" w:eastAsia="方正仿宋_GBK" w:cs="方正仿宋_GBK"/>
          <w:i w:val="0"/>
          <w:caps w:val="0"/>
          <w:color w:val="000000"/>
          <w:spacing w:val="0"/>
          <w:sz w:val="32"/>
          <w:szCs w:val="32"/>
          <w:shd w:val="clear" w:fill="FFFFFF"/>
          <w:lang w:val="en-US" w:eastAsia="zh-CN"/>
        </w:rPr>
        <w:t>情况</w:t>
      </w:r>
      <w:r>
        <w:rPr>
          <w:rFonts w:hint="eastAsia" w:ascii="方正仿宋_GBK" w:hAnsi="方正仿宋_GBK" w:eastAsia="方正仿宋_GBK" w:cs="方正仿宋_GBK"/>
          <w:i w:val="0"/>
          <w:caps w:val="0"/>
          <w:color w:val="000000"/>
          <w:spacing w:val="0"/>
          <w:sz w:val="32"/>
          <w:szCs w:val="32"/>
          <w:shd w:val="clear" w:fill="FFFFFF"/>
        </w:rPr>
        <w:t>工作</w:t>
      </w:r>
      <w:r>
        <w:rPr>
          <w:rFonts w:hint="eastAsia" w:ascii="方正仿宋_GBK" w:hAnsi="方正仿宋_GBK" w:eastAsia="方正仿宋_GBK" w:cs="方正仿宋_GBK"/>
          <w:i w:val="0"/>
          <w:caps w:val="0"/>
          <w:color w:val="000000"/>
          <w:spacing w:val="0"/>
          <w:sz w:val="32"/>
          <w:szCs w:val="32"/>
          <w:shd w:val="clear" w:fill="FFFFFF"/>
          <w:lang w:eastAsia="zh-CN"/>
        </w:rPr>
        <w:t>总结</w:t>
      </w:r>
      <w:r>
        <w:rPr>
          <w:rFonts w:hint="eastAsia" w:ascii="方正仿宋_GBK" w:hAnsi="方正仿宋_GBK" w:eastAsia="方正仿宋_GBK" w:cs="方正仿宋_GBK"/>
          <w:i w:val="0"/>
          <w:caps w:val="0"/>
          <w:color w:val="000000"/>
          <w:spacing w:val="0"/>
          <w:sz w:val="32"/>
          <w:szCs w:val="32"/>
          <w:shd w:val="clear" w:fill="FFFFFF"/>
        </w:rPr>
        <w:t>如下：</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一、工作开展情况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(一)建立领导小组，加强组织领导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为认真贯彻落实</w:t>
      </w:r>
      <w:r>
        <w:rPr>
          <w:rFonts w:hint="eastAsia" w:ascii="方正仿宋_GBK" w:hAnsi="方正仿宋_GBK" w:eastAsia="方正仿宋_GBK" w:cs="方正仿宋_GBK"/>
          <w:i w:val="0"/>
          <w:caps w:val="0"/>
          <w:color w:val="000000"/>
          <w:spacing w:val="0"/>
          <w:sz w:val="32"/>
          <w:szCs w:val="32"/>
          <w:shd w:val="clear" w:fill="FFFFFF"/>
          <w:lang w:val="en-US" w:eastAsia="zh-CN"/>
        </w:rPr>
        <w:t>《连云港市区级法治财政建设目标评价办法》（连财办[2020]17号）</w:t>
      </w:r>
      <w:r>
        <w:rPr>
          <w:rFonts w:hint="eastAsia" w:ascii="方正仿宋_GBK" w:hAnsi="方正仿宋_GBK" w:eastAsia="方正仿宋_GBK" w:cs="方正仿宋_GBK"/>
          <w:i w:val="0"/>
          <w:caps w:val="0"/>
          <w:color w:val="000000"/>
          <w:spacing w:val="0"/>
          <w:sz w:val="32"/>
          <w:szCs w:val="32"/>
          <w:shd w:val="clear" w:fill="FFFFFF"/>
        </w:rPr>
        <w:t>文件要求，我局成立了依法治理工作领导小组，由党组书记、局长任组长，各分管局长任副组长，各业务股(室、中心)负责人为领导小组成员，我局始终将依法治理</w:t>
      </w:r>
      <w:r>
        <w:rPr>
          <w:rFonts w:hint="eastAsia" w:ascii="方正仿宋_GBK" w:hAnsi="方正仿宋_GBK" w:eastAsia="方正仿宋_GBK" w:cs="方正仿宋_GBK"/>
          <w:i w:val="0"/>
          <w:caps w:val="0"/>
          <w:color w:val="000000"/>
          <w:spacing w:val="0"/>
          <w:sz w:val="32"/>
          <w:szCs w:val="32"/>
          <w:shd w:val="clear" w:fill="FFFFFF"/>
          <w:lang w:eastAsia="zh-CN"/>
        </w:rPr>
        <w:t>财税</w:t>
      </w:r>
      <w:r>
        <w:rPr>
          <w:rFonts w:hint="eastAsia" w:ascii="方正仿宋_GBK" w:hAnsi="方正仿宋_GBK" w:eastAsia="方正仿宋_GBK" w:cs="方正仿宋_GBK"/>
          <w:i w:val="0"/>
          <w:caps w:val="0"/>
          <w:color w:val="000000"/>
          <w:spacing w:val="0"/>
          <w:sz w:val="32"/>
          <w:szCs w:val="32"/>
          <w:shd w:val="clear" w:fill="FFFFFF"/>
        </w:rPr>
        <w:t>工作摆在重要位置，纳入重要议事日程，并作为局机关绩效评价考核的重要内容之一，主要领导认真履行第一责任人的职责，把依法理财作为推进</w:t>
      </w:r>
      <w:r>
        <w:rPr>
          <w:rFonts w:hint="eastAsia" w:ascii="方正仿宋_GBK" w:hAnsi="方正仿宋_GBK" w:eastAsia="方正仿宋_GBK" w:cs="方正仿宋_GBK"/>
          <w:i w:val="0"/>
          <w:caps w:val="0"/>
          <w:color w:val="000000"/>
          <w:spacing w:val="0"/>
          <w:sz w:val="32"/>
          <w:szCs w:val="32"/>
          <w:shd w:val="clear" w:fill="FFFFFF"/>
          <w:lang w:eastAsia="zh-CN"/>
        </w:rPr>
        <w:t>法制财政建设</w:t>
      </w:r>
      <w:r>
        <w:rPr>
          <w:rFonts w:hint="eastAsia" w:ascii="方正仿宋_GBK" w:hAnsi="方正仿宋_GBK" w:eastAsia="方正仿宋_GBK" w:cs="方正仿宋_GBK"/>
          <w:i w:val="0"/>
          <w:caps w:val="0"/>
          <w:color w:val="000000"/>
          <w:spacing w:val="0"/>
          <w:sz w:val="32"/>
          <w:szCs w:val="32"/>
          <w:shd w:val="clear" w:fill="FFFFFF"/>
        </w:rPr>
        <w:t>工作的重要内容和根本途径，经常把普法依法治理工作列为局业务会议和干部职工会议的重要议题进行研究部署。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w:t>
      </w:r>
      <w:r>
        <w:rPr>
          <w:rFonts w:hint="eastAsia" w:ascii="方正仿宋_GBK" w:hAnsi="方正仿宋_GBK" w:eastAsia="方正仿宋_GBK" w:cs="方正仿宋_GBK"/>
          <w:i w:val="0"/>
          <w:caps w:val="0"/>
          <w:color w:val="000000"/>
          <w:spacing w:val="0"/>
          <w:sz w:val="32"/>
          <w:szCs w:val="32"/>
          <w:shd w:val="clear" w:fill="FFFFFF"/>
          <w:lang w:val="en-US" w:eastAsia="zh-CN"/>
        </w:rPr>
        <w:t>二</w:t>
      </w:r>
      <w:r>
        <w:rPr>
          <w:rFonts w:hint="eastAsia" w:ascii="方正仿宋_GBK" w:hAnsi="方正仿宋_GBK" w:eastAsia="方正仿宋_GBK" w:cs="方正仿宋_GBK"/>
          <w:i w:val="0"/>
          <w:caps w:val="0"/>
          <w:color w:val="000000"/>
          <w:spacing w:val="0"/>
          <w:sz w:val="32"/>
          <w:szCs w:val="32"/>
          <w:shd w:val="clear" w:fill="FFFFFF"/>
        </w:rPr>
        <w:t>)加强财</w:t>
      </w:r>
      <w:r>
        <w:rPr>
          <w:rFonts w:hint="eastAsia" w:ascii="方正仿宋_GBK" w:hAnsi="方正仿宋_GBK" w:eastAsia="方正仿宋_GBK" w:cs="方正仿宋_GBK"/>
          <w:i w:val="0"/>
          <w:caps w:val="0"/>
          <w:color w:val="000000"/>
          <w:spacing w:val="0"/>
          <w:sz w:val="32"/>
          <w:szCs w:val="32"/>
          <w:shd w:val="clear" w:fill="FFFFFF"/>
          <w:lang w:val="en-US" w:eastAsia="zh-CN"/>
        </w:rPr>
        <w:t>政部门法</w:t>
      </w:r>
      <w:r>
        <w:rPr>
          <w:rFonts w:hint="eastAsia" w:ascii="方正仿宋_GBK" w:hAnsi="方正仿宋_GBK" w:eastAsia="方正仿宋_GBK" w:cs="方正仿宋_GBK"/>
          <w:i w:val="0"/>
          <w:caps w:val="0"/>
          <w:color w:val="000000"/>
          <w:spacing w:val="0"/>
          <w:sz w:val="32"/>
          <w:szCs w:val="32"/>
          <w:shd w:val="clear" w:fill="FFFFFF"/>
        </w:rPr>
        <w:t>治教育建设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1.深入开展法制宣传教育。一是建议并安排局党组学习《基本建设财务规则》和《会计改革与发展"十三五"规划纲要》，提高财政领导干部运用法治思维和法治方式深化改革、推动发展、化解矛盾、维护稳定能力。二是借助法宣在线学习与考试、宪法宣传周等系列活动，围绕"大力弘扬宪法精神，协调推进四个全面"的主题，及时收集制作相关宣传图片和法制短语，利用</w:t>
      </w:r>
      <w:r>
        <w:rPr>
          <w:rFonts w:hint="eastAsia" w:ascii="方正仿宋_GBK" w:hAnsi="方正仿宋_GBK" w:eastAsia="方正仿宋_GBK" w:cs="方正仿宋_GBK"/>
          <w:i w:val="0"/>
          <w:caps w:val="0"/>
          <w:color w:val="000000"/>
          <w:spacing w:val="0"/>
          <w:sz w:val="32"/>
          <w:szCs w:val="32"/>
          <w:shd w:val="clear" w:fill="FFFFFF"/>
          <w:lang w:val="en-US" w:eastAsia="zh-CN"/>
        </w:rPr>
        <w:t>法制宣传会议</w:t>
      </w:r>
      <w:r>
        <w:rPr>
          <w:rFonts w:hint="eastAsia" w:ascii="方正仿宋_GBK" w:hAnsi="方正仿宋_GBK" w:eastAsia="方正仿宋_GBK" w:cs="方正仿宋_GBK"/>
          <w:i w:val="0"/>
          <w:caps w:val="0"/>
          <w:color w:val="000000"/>
          <w:spacing w:val="0"/>
          <w:sz w:val="32"/>
          <w:szCs w:val="32"/>
          <w:shd w:val="clear" w:fill="FFFFFF"/>
        </w:rPr>
        <w:t>播放宪法宣传标语和深入收看学习党的十九大精神等。三是通过局党支部开展"</w:t>
      </w:r>
      <w:r>
        <w:rPr>
          <w:rFonts w:hint="eastAsia" w:ascii="方正仿宋_GBK" w:hAnsi="方正仿宋_GBK" w:eastAsia="方正仿宋_GBK" w:cs="方正仿宋_GBK"/>
          <w:i w:val="0"/>
          <w:caps w:val="0"/>
          <w:color w:val="000000"/>
          <w:spacing w:val="0"/>
          <w:sz w:val="32"/>
          <w:szCs w:val="32"/>
          <w:shd w:val="clear" w:fill="FFFFFF"/>
          <w:lang w:val="en-US" w:eastAsia="zh-CN"/>
        </w:rPr>
        <w:t>谁执法谁普法</w:t>
      </w:r>
      <w:r>
        <w:rPr>
          <w:rFonts w:hint="eastAsia" w:ascii="方正仿宋_GBK" w:hAnsi="方正仿宋_GBK" w:eastAsia="方正仿宋_GBK" w:cs="方正仿宋_GBK"/>
          <w:i w:val="0"/>
          <w:caps w:val="0"/>
          <w:color w:val="000000"/>
          <w:spacing w:val="0"/>
          <w:sz w:val="32"/>
          <w:szCs w:val="32"/>
          <w:shd w:val="clear" w:fill="FFFFFF"/>
        </w:rPr>
        <w:t>"活动，深入学习《中国共产党治国理政新方略学习习近平总书记系列重要讲话精神》专题讲座。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2.完善干部依法行政知识培训长效机制。多次组织财政系统的领导干部进行法制学习，重点学习《宪法修正案》和掌握财税法律法规和财政制度政策，进一步提高财政干部的法律意识和尽职履责、依法办事的能力。积极全体干部职工组织学习内容丰富的有关法制专题讲座和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3.加强和健全行政执法人员学习和管理。积极组织开展</w:t>
      </w:r>
      <w:r>
        <w:rPr>
          <w:rFonts w:hint="eastAsia" w:ascii="方正仿宋_GBK" w:hAnsi="方正仿宋_GBK" w:eastAsia="方正仿宋_GBK" w:cs="方正仿宋_GBK"/>
          <w:i w:val="0"/>
          <w:caps w:val="0"/>
          <w:color w:val="000000"/>
          <w:spacing w:val="0"/>
          <w:sz w:val="32"/>
          <w:szCs w:val="32"/>
          <w:shd w:val="clear" w:fill="FFFFFF"/>
          <w:lang w:val="en-US" w:eastAsia="zh-CN"/>
        </w:rPr>
        <w:t>市</w:t>
      </w:r>
      <w:r>
        <w:rPr>
          <w:rFonts w:hint="eastAsia" w:ascii="方正仿宋_GBK" w:hAnsi="方正仿宋_GBK" w:eastAsia="方正仿宋_GBK" w:cs="方正仿宋_GBK"/>
          <w:i w:val="0"/>
          <w:caps w:val="0"/>
          <w:color w:val="000000"/>
          <w:spacing w:val="0"/>
          <w:sz w:val="32"/>
          <w:szCs w:val="32"/>
          <w:shd w:val="clear" w:fill="FFFFFF"/>
        </w:rPr>
        <w:t>政府法制办举办的</w:t>
      </w:r>
      <w:r>
        <w:rPr>
          <w:rFonts w:hint="eastAsia" w:ascii="方正仿宋_GBK" w:hAnsi="方正仿宋_GBK" w:eastAsia="方正仿宋_GBK" w:cs="方正仿宋_GBK"/>
          <w:i w:val="0"/>
          <w:caps w:val="0"/>
          <w:color w:val="000000"/>
          <w:spacing w:val="0"/>
          <w:sz w:val="32"/>
          <w:szCs w:val="32"/>
          <w:shd w:val="clear" w:fill="FFFFFF"/>
          <w:lang w:val="en-US" w:eastAsia="zh-CN"/>
        </w:rPr>
        <w:t>执法证</w:t>
      </w:r>
      <w:r>
        <w:rPr>
          <w:rFonts w:hint="eastAsia" w:ascii="方正仿宋_GBK" w:hAnsi="方正仿宋_GBK" w:eastAsia="方正仿宋_GBK" w:cs="方正仿宋_GBK"/>
          <w:i w:val="0"/>
          <w:caps w:val="0"/>
          <w:color w:val="000000"/>
          <w:spacing w:val="0"/>
          <w:sz w:val="32"/>
          <w:szCs w:val="32"/>
          <w:shd w:val="clear" w:fill="FFFFFF"/>
        </w:rPr>
        <w:t>教育培训与考试。逐步实行财政行政执法人员持证上岗和资格管理制度，依照法律、法规和规章的规定，结合我局"三定"职责，按时完成行政执法人员的清理及行政执法主体资格的确认工作，对现有的行政执法人员重新登记，规范管理，严格确定财政执法人员执法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lang w:eastAsia="zh-CN"/>
        </w:rPr>
      </w:pPr>
      <w:r>
        <w:rPr>
          <w:rFonts w:hint="eastAsia" w:ascii="方正仿宋_GBK" w:hAnsi="方正仿宋_GBK" w:eastAsia="方正仿宋_GBK" w:cs="方正仿宋_GBK"/>
          <w:i w:val="0"/>
          <w:caps w:val="0"/>
          <w:color w:val="000000"/>
          <w:spacing w:val="0"/>
          <w:sz w:val="32"/>
          <w:szCs w:val="32"/>
          <w:shd w:val="clear" w:fill="FFFFFF"/>
        </w:rPr>
        <w:t>　4.全面加强财政党风廉政建设。通过召开季度工作会议和财政局党风廉政专题会议，提醒全局广大干部职工，要时刻清醒头脑，牢记党的"十项禁止"和"八项规定",坚持"洗洗操，照镜子",坚决杜绝"四风"</w:t>
      </w:r>
      <w:r>
        <w:rPr>
          <w:rFonts w:hint="eastAsia" w:ascii="方正仿宋_GBK" w:hAnsi="方正仿宋_GBK" w:eastAsia="方正仿宋_GBK" w:cs="方正仿宋_GBK"/>
          <w:i w:val="0"/>
          <w:caps w:val="0"/>
          <w:color w:val="000000"/>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rPr>
      </w:pPr>
      <w:r>
        <w:rPr>
          <w:rFonts w:hint="eastAsia" w:ascii="方正仿宋_GBK" w:hAnsi="方正仿宋_GBK" w:eastAsia="方正仿宋_GBK" w:cs="方正仿宋_GBK"/>
          <w:i w:val="0"/>
          <w:caps w:val="0"/>
          <w:color w:val="000000"/>
          <w:spacing w:val="0"/>
          <w:sz w:val="32"/>
          <w:szCs w:val="32"/>
          <w:shd w:val="clear" w:fill="FFFFFF"/>
        </w:rPr>
        <w:t>　二、存在问题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420"/>
        <w:rPr>
          <w:rFonts w:hint="eastAsia" w:ascii="方正仿宋_GBK" w:hAnsi="方正仿宋_GBK" w:eastAsia="方正仿宋_GBK" w:cs="方正仿宋_GBK"/>
          <w:i w:val="0"/>
          <w:caps w:val="0"/>
          <w:color w:val="000000"/>
          <w:spacing w:val="0"/>
          <w:sz w:val="32"/>
          <w:szCs w:val="32"/>
          <w:shd w:val="clear" w:fill="FFFFFF"/>
        </w:rPr>
      </w:pPr>
      <w:r>
        <w:rPr>
          <w:rFonts w:hint="eastAsia" w:ascii="方正仿宋_GBK" w:hAnsi="方正仿宋_GBK" w:eastAsia="方正仿宋_GBK" w:cs="方正仿宋_GBK"/>
          <w:i w:val="0"/>
          <w:caps w:val="0"/>
          <w:color w:val="000000"/>
          <w:spacing w:val="0"/>
          <w:sz w:val="32"/>
          <w:szCs w:val="32"/>
          <w:shd w:val="clear" w:fill="FFFFFF"/>
        </w:rPr>
        <w:t>　我局在</w:t>
      </w:r>
      <w:r>
        <w:rPr>
          <w:rFonts w:hint="eastAsia" w:ascii="方正仿宋_GBK" w:hAnsi="方正仿宋_GBK" w:eastAsia="方正仿宋_GBK" w:cs="方正仿宋_GBK"/>
          <w:i w:val="0"/>
          <w:caps w:val="0"/>
          <w:color w:val="000000"/>
          <w:spacing w:val="0"/>
          <w:sz w:val="32"/>
          <w:szCs w:val="32"/>
          <w:shd w:val="clear" w:fill="FFFFFF"/>
          <w:lang w:eastAsia="zh-CN"/>
        </w:rPr>
        <w:t>法制财政建设、</w:t>
      </w:r>
      <w:r>
        <w:rPr>
          <w:rFonts w:hint="eastAsia" w:ascii="方正仿宋_GBK" w:hAnsi="方正仿宋_GBK" w:eastAsia="方正仿宋_GBK" w:cs="方正仿宋_GBK"/>
          <w:i w:val="0"/>
          <w:caps w:val="0"/>
          <w:color w:val="000000"/>
          <w:spacing w:val="0"/>
          <w:sz w:val="32"/>
          <w:szCs w:val="32"/>
          <w:shd w:val="clear" w:fill="FFFFFF"/>
        </w:rPr>
        <w:t>依法理财、依法行政方面做了大量工作，也取得了一定的成效，同时我们也清醒地认识到存在的问题：一是运用法治思维和法治方式处理问题的能力仍需进一步提高。二是依法行政效能不高，我局执法队伍建设比较滞后，很大程度上制约了执法的规范化建设。</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right="0" w:firstLine="640" w:firstLineChars="200"/>
        <w:rPr>
          <w:rFonts w:hint="eastAsia" w:ascii="方正仿宋_GBK" w:hAnsi="方正仿宋_GBK" w:eastAsia="方正仿宋_GBK" w:cs="方正仿宋_GBK"/>
          <w:i w:val="0"/>
          <w:caps w:val="0"/>
          <w:color w:val="000000"/>
          <w:spacing w:val="0"/>
          <w:sz w:val="32"/>
          <w:szCs w:val="32"/>
          <w:shd w:val="clear" w:fill="FFFFFF"/>
          <w:lang w:val="en-US" w:eastAsia="zh-CN"/>
        </w:rPr>
      </w:pPr>
      <w:r>
        <w:rPr>
          <w:rFonts w:hint="eastAsia" w:ascii="方正仿宋_GBK" w:hAnsi="方正仿宋_GBK" w:eastAsia="方正仿宋_GBK" w:cs="方正仿宋_GBK"/>
          <w:i w:val="0"/>
          <w:caps w:val="0"/>
          <w:color w:val="000000"/>
          <w:spacing w:val="0"/>
          <w:sz w:val="32"/>
          <w:szCs w:val="32"/>
          <w:shd w:val="clear" w:fill="FFFFFF"/>
          <w:lang w:val="en-US" w:eastAsia="zh-CN"/>
        </w:rPr>
        <w:t>下一步工作举措</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right="0" w:rightChars="0"/>
        <w:rPr>
          <w:rFonts w:hint="eastAsia" w:ascii="方正仿宋_GBK" w:hAnsi="方正仿宋_GBK" w:eastAsia="方正仿宋_GBK" w:cs="方正仿宋_GBK"/>
          <w:i w:val="0"/>
          <w:caps w:val="0"/>
          <w:color w:val="000000"/>
          <w:spacing w:val="0"/>
          <w:sz w:val="32"/>
          <w:szCs w:val="32"/>
          <w:shd w:val="clear" w:fill="FFFFFF"/>
          <w:lang w:val="en-US" w:eastAsia="zh-CN"/>
        </w:rPr>
      </w:pPr>
      <w:r>
        <w:rPr>
          <w:rFonts w:hint="eastAsia" w:ascii="方正仿宋_GBK" w:hAnsi="方正仿宋_GBK" w:eastAsia="方正仿宋_GBK" w:cs="方正仿宋_GBK"/>
          <w:i w:val="0"/>
          <w:caps w:val="0"/>
          <w:color w:val="000000"/>
          <w:spacing w:val="0"/>
          <w:sz w:val="32"/>
          <w:szCs w:val="32"/>
          <w:shd w:val="clear" w:fill="FFFFFF"/>
          <w:lang w:val="en-US" w:eastAsia="zh-CN"/>
        </w:rPr>
        <w:t xml:space="preserve">    建立法律知识学习培训长效机制，完善领导干部带头学法制度，组织全体人员学习工作职责、财政行政执法中重点注意事项、执法程序、规范使用执法文书等。加强业务培训，增强法制观念，努力建立一支政治强、作风正、业务精的财政队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08E705"/>
    <w:multiLevelType w:val="singleLevel"/>
    <w:tmpl w:val="1B08E70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3MTUwOTA5NmJhOTg4MDYzYThkM2FmNDQxZWY3MjcifQ=="/>
  </w:docVars>
  <w:rsids>
    <w:rsidRoot w:val="00000000"/>
    <w:rsid w:val="1A0528DB"/>
    <w:rsid w:val="1E6C5596"/>
    <w:rsid w:val="233168B0"/>
    <w:rsid w:val="281B7617"/>
    <w:rsid w:val="2A1F5E7C"/>
    <w:rsid w:val="317E060A"/>
    <w:rsid w:val="35660482"/>
    <w:rsid w:val="46DF4E0D"/>
    <w:rsid w:val="5C4F489B"/>
    <w:rsid w:val="5CB123B1"/>
    <w:rsid w:val="65CE58CA"/>
    <w:rsid w:val="7D02017C"/>
    <w:rsid w:val="7D2F1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1382</Words>
  <Characters>1401</Characters>
  <Lines>0</Lines>
  <Paragraphs>0</Paragraphs>
  <TotalTime>110</TotalTime>
  <ScaleCrop>false</ScaleCrop>
  <LinksUpToDate>false</LinksUpToDate>
  <CharactersWithSpaces>1418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2020-11-17T08:41:00Z</dcterms:created>
  <dc:creator>lenovo</dc:creator>
  <cp:lastModifiedBy>  づ 木蚂蚁</cp:lastModifiedBy>
  <dcterms:modified xsi:type="dcterms:W3CDTF">2023-03-23T02:40:10Z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2FADE7F585DD453AB8BAB88446D0EB72</vt:lpwstr>
  </property>
</Properties>
</file>