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jc w:val="both"/>
        <w:textAlignment w:val="auto"/>
        <w:rPr>
          <w:rFonts w:hint="default" w:ascii="Times New Roman" w:hAnsi="Times New Roman" w:eastAsia="方正黑体_GBK" w:cs="Times New Roman"/>
          <w:sz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sz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jc w:val="both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highlight w:val="none"/>
        </w:rPr>
        <w:t>（年度）连云区政府购买服务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highlight w:val="none"/>
        </w:rPr>
        <w:t>学前教育教师</w:t>
      </w:r>
      <w:r>
        <w:rPr>
          <w:rFonts w:hint="eastAsia" w:eastAsia="方正小标宋_GBK" w:cs="Times New Roman"/>
          <w:b w:val="0"/>
          <w:bCs w:val="0"/>
          <w:sz w:val="44"/>
          <w:szCs w:val="44"/>
          <w:highlight w:val="none"/>
          <w:lang w:val="en-US" w:eastAsia="zh-CN"/>
        </w:rPr>
        <w:t>教育教学实绩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highlight w:val="none"/>
        </w:rPr>
        <w:t>考核表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cs="Times New Roman"/>
          <w:bCs/>
          <w:sz w:val="28"/>
          <w:szCs w:val="28"/>
        </w:rPr>
      </w:pPr>
    </w:p>
    <w:p>
      <w:pPr>
        <w:widowControl/>
        <w:spacing w:line="504" w:lineRule="auto"/>
        <w:rPr>
          <w:rFonts w:hint="default" w:ascii="Times New Roman" w:hAnsi="Times New Roman" w:eastAsia="方正楷体_GBK" w:cs="Times New Roman"/>
          <w:bCs/>
          <w:sz w:val="24"/>
          <w:szCs w:val="24"/>
        </w:rPr>
      </w:pPr>
      <w:r>
        <w:rPr>
          <w:rFonts w:hint="default" w:ascii="Times New Roman" w:hAnsi="Times New Roman" w:eastAsia="方正楷体_GBK" w:cs="Times New Roman"/>
          <w:bCs/>
          <w:sz w:val="24"/>
          <w:szCs w:val="24"/>
        </w:rPr>
        <w:t xml:space="preserve">教师姓名：       </w:t>
      </w:r>
      <w:r>
        <w:rPr>
          <w:rFonts w:hint="default" w:ascii="Times New Roman" w:hAnsi="Times New Roman" w:eastAsia="方正楷体_GBK" w:cs="Times New Roman"/>
          <w:bCs/>
          <w:sz w:val="24"/>
          <w:szCs w:val="24"/>
          <w:lang w:val="en-US" w:eastAsia="zh-CN"/>
        </w:rPr>
        <w:t xml:space="preserve">    </w:t>
      </w:r>
      <w:r>
        <w:rPr>
          <w:rFonts w:hint="default" w:ascii="Times New Roman" w:hAnsi="Times New Roman" w:eastAsia="方正楷体_GBK" w:cs="Times New Roman"/>
          <w:bCs/>
          <w:sz w:val="24"/>
          <w:szCs w:val="24"/>
        </w:rPr>
        <w:t xml:space="preserve">工作单位：       </w:t>
      </w:r>
      <w:r>
        <w:rPr>
          <w:rFonts w:hint="default" w:ascii="Times New Roman" w:hAnsi="Times New Roman" w:eastAsia="方正楷体_GBK" w:cs="Times New Roman"/>
          <w:bCs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eastAsia="方正楷体_GBK" w:cs="Times New Roman"/>
          <w:bCs/>
          <w:sz w:val="24"/>
          <w:szCs w:val="24"/>
        </w:rPr>
        <w:t xml:space="preserve">  考核成绩：    </w:t>
      </w:r>
      <w:r>
        <w:rPr>
          <w:rFonts w:hint="default" w:ascii="Times New Roman" w:hAnsi="Times New Roman" w:eastAsia="方正楷体_GBK" w:cs="Times New Roman"/>
          <w:bCs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eastAsia="方正楷体_GBK" w:cs="Times New Roman"/>
          <w:bCs/>
          <w:sz w:val="24"/>
          <w:szCs w:val="24"/>
        </w:rPr>
        <w:t>考核结果：</w:t>
      </w:r>
    </w:p>
    <w:tbl>
      <w:tblPr>
        <w:tblStyle w:val="4"/>
        <w:tblW w:w="9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4677"/>
        <w:gridCol w:w="2223"/>
        <w:gridCol w:w="930"/>
        <w:gridCol w:w="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  <w:t>项目</w:t>
            </w: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  <w:t>评价内容</w:t>
            </w:r>
          </w:p>
        </w:tc>
        <w:tc>
          <w:tcPr>
            <w:tcW w:w="2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  <w:t>考核办法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  <w:t>分值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  <w:t>道德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  <w:t>品质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  <w:t>（30分）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  <w:t>爱国守法。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热爱祖国，热爱人民，拥护中国共产党领导，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拥护社会主义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。全面贯彻国家教育方针，自觉遵守教育法律法规，依法履行教师职责权利。不得有违背党和国家方针政策的言行。</w:t>
            </w:r>
          </w:p>
        </w:tc>
        <w:tc>
          <w:tcPr>
            <w:tcW w:w="2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每出现一起不良言行被通报，扣1分，扣完为止。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  <w:t>爱岗敬业。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</w:rPr>
              <w:t>忠诚于人民教育事业，志存高远，勤恳敬业，甘为人梯，乐于奉献。对工作高度负责，认真备课上课、批改作业、辅导学生，不得敷衍塞责。</w:t>
            </w:r>
          </w:p>
        </w:tc>
        <w:tc>
          <w:tcPr>
            <w:tcW w:w="22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每发生一起师德失范行为被查实的，扣1分，扣完为止。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  <w:t>关爱学生。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</w:rPr>
              <w:t>关心爱护全体学生，尊重学生人格，平等公正地对待学生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</w:rPr>
              <w:t>对学生严慈相济，做学生的良师益友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</w:rPr>
              <w:t>保护学生安全，关心学生健康，维护学生权益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</w:rPr>
              <w:t>不讽刺、挖苦、歧视学生，不体罚或变相体罚学生。</w:t>
            </w:r>
          </w:p>
        </w:tc>
        <w:tc>
          <w:tcPr>
            <w:tcW w:w="22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10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  <w:t>为人师表。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</w:rPr>
              <w:t>坚守高尚情操，知荣明耻，严于律己，以身作则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</w:rPr>
              <w:t>衣着得体，语言规范，举止文明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</w:rPr>
              <w:t>关心集体，团结协作，尊重同事，尊重家长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</w:rPr>
              <w:t>作风正派，廉洁奉公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shd w:val="clear" w:color="auto" w:fill="FFFFFF"/>
              </w:rPr>
              <w:t>自觉抵制有偿家教，不利用职务之便谋取私利。</w:t>
            </w:r>
          </w:p>
        </w:tc>
        <w:tc>
          <w:tcPr>
            <w:tcW w:w="22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10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  <w:t>履职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  <w:t>（30分）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  <w:t>遵守工作纪律。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遵守幼儿园各项规章制度。按时上下班，不迟到，不早退。服从幼儿园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含部门、年级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工作安排。按时完成各项工作任务。不得以任何方式或理由不履行教育教学职责。</w:t>
            </w:r>
          </w:p>
        </w:tc>
        <w:tc>
          <w:tcPr>
            <w:tcW w:w="2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每发生一起无故迟到早退等问题，扣1分，扣完为止。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10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  <w:t>注重家园共育。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主动与幼儿家长沟通联系。定期进行家访，认真听取家长的意见和建议，取得支持与配合。积极宣传科学的教育思想和方法，促进学校教育、家庭教育和社会教育有机结合。不得训斥、指责幼儿家长。不把自己应承担的教育责任转交给家长。</w:t>
            </w:r>
          </w:p>
        </w:tc>
        <w:tc>
          <w:tcPr>
            <w:tcW w:w="22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每发生一起因教师履职不力产生的课堂教学事故、信访投诉、安全责任事故等问题，根据情节轻重予以扣分，扣完为止。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  <w:t>科学保教保育。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遵循教育规律。关注全体幼儿，关注幼儿个体差异。科学合理安排幼儿一日活动。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  <w:t>保证班级幼儿良好的日常规范。做好班级环境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、区域的准备工作。支持幼儿游戏与学习。及时发现幼儿发展问题并提供支持性策略。师幼互动良好。</w:t>
            </w:r>
          </w:p>
        </w:tc>
        <w:tc>
          <w:tcPr>
            <w:tcW w:w="22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10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  <w:t>落实安全责任。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保障在园活动组织有序、安全。幼儿出现安全事故必须第一时间上报。每日对幼儿随机进行安全教育，每个幼儿不得脱离教师的视线。每日排查安全隐患，及时做好上报和防范。</w:t>
            </w:r>
          </w:p>
        </w:tc>
        <w:tc>
          <w:tcPr>
            <w:tcW w:w="22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left="0" w:right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/>
          <w:color w:val="auto"/>
          <w:sz w:val="24"/>
          <w:szCs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2"/>
          <w:cols w:space="425" w:num="1"/>
          <w:docGrid w:type="lines" w:linePitch="312" w:charSpace="0"/>
        </w:sectPr>
      </w:pPr>
    </w:p>
    <w:tbl>
      <w:tblPr>
        <w:tblStyle w:val="4"/>
        <w:tblW w:w="9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4677"/>
        <w:gridCol w:w="2223"/>
        <w:gridCol w:w="930"/>
        <w:gridCol w:w="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  <w:t>项目</w:t>
            </w: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  <w:t>评价内容</w:t>
            </w:r>
          </w:p>
        </w:tc>
        <w:tc>
          <w:tcPr>
            <w:tcW w:w="2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4"/>
                <w:szCs w:val="24"/>
              </w:rPr>
              <w:t>考核办法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4"/>
                <w:szCs w:val="24"/>
              </w:rPr>
              <w:t>分值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  <w:t>绩效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sz w:val="24"/>
                <w:szCs w:val="24"/>
              </w:rPr>
              <w:t>（40分）</w:t>
            </w: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  <w:t>工作满意度。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热爱教学工作，不断改进教学工作，教学效果良好，同事（幼儿园）、幼儿（家长）满意度高。</w:t>
            </w:r>
          </w:p>
        </w:tc>
        <w:tc>
          <w:tcPr>
            <w:tcW w:w="2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同事（幼儿园）、幼儿（家长）满意度分别达80%以上、90%以上分别得1分、3分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满意度100%分别得5分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满意度低于80%，不得分。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10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  <w:t>承担管理工作。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担任班主任工作或年级组长、团队研修活动小组指导教师等幼儿管理相关工作。</w:t>
            </w:r>
          </w:p>
        </w:tc>
        <w:tc>
          <w:tcPr>
            <w:tcW w:w="2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每任职1项工作，得1分。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  <w:t>综合表彰获奖。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获得园级及以上先进个人、优秀班主任、优秀班集体、特殊奉献奖等荣誉，园级每项1分，区级每项2分，市级每项3分。</w:t>
            </w:r>
          </w:p>
        </w:tc>
        <w:tc>
          <w:tcPr>
            <w:tcW w:w="22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同一年度同一表彰类别，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取高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计分。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  <w:t>竞赛类获奖。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获得园级及以上基本功比赛（优质课比赛、专业研究能力大赛）奖项，园级一、二等奖每项分别得1分、0.5分；区级一、二等奖每项分别得2分、1分；市级以上一、二等奖每项分别得3分、2分。获得自然角评比、区域游戏展示、课件评比、录像课评比、“人人通”（含教育博客）评比、环境创设评比、成长档案评比、教玩具评比等奖项，分别对应减半计分。</w:t>
            </w:r>
          </w:p>
        </w:tc>
        <w:tc>
          <w:tcPr>
            <w:tcW w:w="22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  <w:t>辅导类获奖。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辅导幼儿参加各类比赛荣获优秀成绩或优秀辅导教师奖，园级、区级、市级及以上获奖每项分别计0.5分、1分、1.5分。</w:t>
            </w:r>
          </w:p>
        </w:tc>
        <w:tc>
          <w:tcPr>
            <w:tcW w:w="22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  <w:t>课题研究工作。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主持园级课题并结题每项1分；主持园级以上课题并结题每项2分。</w:t>
            </w:r>
          </w:p>
        </w:tc>
        <w:tc>
          <w:tcPr>
            <w:tcW w:w="22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4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  <w:highlight w:val="none"/>
              </w:rPr>
              <w:t>公开教学讲座。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承担园级以上公开课教学（或作讲座报告）且质量高的，园级、区级、市级及以上每次分别计1分、1.5分、2分。</w:t>
            </w:r>
          </w:p>
        </w:tc>
        <w:tc>
          <w:tcPr>
            <w:tcW w:w="22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8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4"/>
                <w:szCs w:val="24"/>
              </w:rPr>
              <w:t>合计</w:t>
            </w:r>
          </w:p>
        </w:tc>
        <w:tc>
          <w:tcPr>
            <w:tcW w:w="31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4"/>
                <w:szCs w:val="24"/>
              </w:rPr>
              <w:t>100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8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 w:firstLine="480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考核年度内教师出现下列情形之一的，考核单位提前30日书面通知，可以与其解除聘用合同：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 w:firstLine="480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1.不能认真履行岗位职责，未按时保质保量完成工作任务的；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 w:firstLine="480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2.年度考核不合格且不同意调整工作岗位的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或者连续两年年度考核不合格的；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 w:firstLine="480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3.严重失职，对单位利益造成重大损害的；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 w:firstLine="480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4.违反工作纪律或师德规范条约，经教育仍不改正，在单位及社会造成不良影响的（单位教职工、学生、家长不满意的）；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 w:firstLine="480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5.被依法行政拘留、刑事拘留的；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 w:firstLine="480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6.患病或非因公负伤，医疗期满仍不能从事原工作，又不服从另行安排适当工作的；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 w:firstLine="480" w:firstLineChars="200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7.连续旷工超过15个工作日的，或1年内累计旷工超过30个工作日的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 w:firstLine="480" w:firstLineChars="200"/>
              <w:textAlignment w:val="auto"/>
              <w:rPr>
                <w:rFonts w:hint="default" w:ascii="Times New Roman" w:hAnsi="Times New Roman" w:eastAsia="方正仿宋_GBK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8.违反法律、法规、规章规定的其他情形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的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 xml:space="preserve">                           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 xml:space="preserve">          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 xml:space="preserve"> 考核组成员签名：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 xml:space="preserve">           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 xml:space="preserve">                   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 xml:space="preserve">  考核时间：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 xml:space="preserve">                 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 xml:space="preserve">                   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考核单位盖章：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lang w:val="en-US" w:eastAsia="zh-CN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decimal" w:start="2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jc w:val="both"/>
        <w:textAlignment w:val="auto"/>
        <w:rPr>
          <w:rFonts w:hint="default" w:ascii="Times New Roman" w:hAnsi="Times New Roman" w:eastAsia="方正黑体_GBK" w:cs="Times New Roman"/>
          <w:sz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连云区政府购买服务学前教育教师教育教学实绩考核结果汇总表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jc w:val="both"/>
        <w:textAlignment w:val="auto"/>
        <w:rPr>
          <w:rFonts w:hint="default" w:ascii="Times New Roman" w:hAnsi="Times New Roman" w:eastAsia="方正楷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24"/>
          <w:szCs w:val="24"/>
          <w:lang w:val="en-US" w:eastAsia="zh-CN"/>
        </w:rPr>
        <w:t>考核单位（盖章）：                                                                   园长签字：</w:t>
      </w:r>
    </w:p>
    <w:tbl>
      <w:tblPr>
        <w:tblStyle w:val="4"/>
        <w:tblpPr w:leftFromText="180" w:rightFromText="180" w:vertAnchor="text" w:horzAnchor="page" w:tblpX="752" w:tblpY="386"/>
        <w:tblOverlap w:val="never"/>
        <w:tblW w:w="153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230"/>
        <w:gridCol w:w="840"/>
        <w:gridCol w:w="795"/>
        <w:gridCol w:w="1215"/>
        <w:gridCol w:w="795"/>
        <w:gridCol w:w="1200"/>
        <w:gridCol w:w="810"/>
        <w:gridCol w:w="1185"/>
        <w:gridCol w:w="750"/>
        <w:gridCol w:w="1305"/>
        <w:gridCol w:w="1245"/>
        <w:gridCol w:w="1245"/>
        <w:gridCol w:w="1215"/>
        <w:gridCol w:w="7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进入本  单位时间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所在岗位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考核成绩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考核结果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jc w:val="both"/>
        <w:textAlignment w:val="auto"/>
        <w:rPr>
          <w:rFonts w:hint="default" w:ascii="Times New Roman" w:hAnsi="Times New Roman" w:eastAsia="方正仿宋_GBK" w:cs="Times New Roman"/>
          <w:sz w:val="24"/>
          <w:szCs w:val="21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1"/>
          <w:lang w:val="en-US" w:eastAsia="zh-CN"/>
        </w:rPr>
        <w:t xml:space="preserve">填报人：                      联系电话：                                                      </w:t>
      </w:r>
      <w:r>
        <w:rPr>
          <w:rFonts w:hint="eastAsia" w:eastAsia="方正仿宋_GBK" w:cs="Times New Roman"/>
          <w:sz w:val="24"/>
          <w:szCs w:val="21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4"/>
          <w:szCs w:val="21"/>
          <w:lang w:val="en-US" w:eastAsia="zh-CN"/>
        </w:rPr>
        <w:t xml:space="preserve">日期：  </w:t>
      </w:r>
      <w:r>
        <w:rPr>
          <w:rFonts w:hint="eastAsia" w:eastAsia="方正仿宋_GBK" w:cs="Times New Roman"/>
          <w:sz w:val="24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4"/>
          <w:szCs w:val="21"/>
          <w:lang w:val="en-US" w:eastAsia="zh-CN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sectPr>
      <w:footerReference r:id="rId5" w:type="default"/>
      <w:pgSz w:w="16838" w:h="11906" w:orient="landscape"/>
      <w:pgMar w:top="1800" w:right="1440" w:bottom="1800" w:left="1440" w:header="851" w:footer="992" w:gutter="0"/>
      <w:pgNumType w:fmt="decimal" w:start="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  <w:jc w:val="center"/>
      <w:rPr>
        <w:rFonts w:ascii="Times New Roman" w:hAnsi="Times New Roman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b w:val="0"/>
                        <w:bCs w:val="0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jc w:val="center"/>
      <w:rPr>
        <w:rFonts w:ascii="Times New Roman" w:hAnsi="Times New Roman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ZWYxODY4YWYwMDg5ZTYxODU4ZTcyNDY0NGEzYzEifQ=="/>
  </w:docVars>
  <w:rsids>
    <w:rsidRoot w:val="00000000"/>
    <w:rsid w:val="0B54360B"/>
    <w:rsid w:val="0DAC2BFB"/>
    <w:rsid w:val="100A593A"/>
    <w:rsid w:val="104A3004"/>
    <w:rsid w:val="12DB51A7"/>
    <w:rsid w:val="138E17D4"/>
    <w:rsid w:val="227F088A"/>
    <w:rsid w:val="230C6758"/>
    <w:rsid w:val="25487A4D"/>
    <w:rsid w:val="27025225"/>
    <w:rsid w:val="29743325"/>
    <w:rsid w:val="2A5C5546"/>
    <w:rsid w:val="2CA9682F"/>
    <w:rsid w:val="30D84362"/>
    <w:rsid w:val="3394778A"/>
    <w:rsid w:val="41152355"/>
    <w:rsid w:val="418F4EA7"/>
    <w:rsid w:val="426C210A"/>
    <w:rsid w:val="433330F0"/>
    <w:rsid w:val="45AD53AC"/>
    <w:rsid w:val="4942430B"/>
    <w:rsid w:val="4C417F01"/>
    <w:rsid w:val="55F424EE"/>
    <w:rsid w:val="5D4D4050"/>
    <w:rsid w:val="5E8641B2"/>
    <w:rsid w:val="64F92C6C"/>
    <w:rsid w:val="67101B2C"/>
    <w:rsid w:val="6A5F7D2E"/>
    <w:rsid w:val="712026E3"/>
    <w:rsid w:val="72B04877"/>
    <w:rsid w:val="79134AEA"/>
    <w:rsid w:val="79E02898"/>
    <w:rsid w:val="7C40689C"/>
    <w:rsid w:val="7D084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3297</Words>
  <Characters>3373</Characters>
  <Lines>0</Lines>
  <Paragraphs>0</Paragraphs>
  <TotalTime>0</TotalTime>
  <ScaleCrop>false</ScaleCrop>
  <LinksUpToDate>false</LinksUpToDate>
  <CharactersWithSpaces>3738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2021-05-17T07:18:00Z</dcterms:created>
  <dc:creator>111</dc:creator>
  <cp:lastModifiedBy>微笑的雪人</cp:lastModifiedBy>
  <cp:lastPrinted>2022-11-23T07:37:00Z</cp:lastPrinted>
  <dcterms:modified xsi:type="dcterms:W3CDTF">2022-12-05T07:38:18Z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6102C6631891456AA8F4C2F5BE83DE8F</vt:lpwstr>
  </property>
</Properties>
</file>