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235C2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黑体" w:cs="Times New Roman"/>
          <w:b w:val="0"/>
          <w:bCs/>
          <w:i w:val="0"/>
          <w:iCs w:val="0"/>
          <w:caps w:val="0"/>
          <w:color w:val="auto"/>
          <w:spacing w:val="0"/>
          <w:sz w:val="32"/>
          <w:szCs w:val="32"/>
          <w:lang w:val="en-US" w:eastAsia="zh-CN"/>
        </w:rPr>
      </w:pPr>
      <w:r>
        <w:rPr>
          <w:rFonts w:hint="default" w:ascii="Times New Roman" w:hAnsi="Times New Roman" w:eastAsia="黑体" w:cs="Times New Roman"/>
          <w:b w:val="0"/>
          <w:bCs/>
          <w:i w:val="0"/>
          <w:iCs w:val="0"/>
          <w:caps w:val="0"/>
          <w:color w:val="auto"/>
          <w:spacing w:val="0"/>
          <w:sz w:val="32"/>
          <w:szCs w:val="32"/>
          <w:lang w:val="en-US" w:eastAsia="zh-CN"/>
        </w:rPr>
        <w:t>附件1</w:t>
      </w:r>
    </w:p>
    <w:p w14:paraId="04F037A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宋体" w:cs="Times New Roman"/>
          <w:b w:val="0"/>
          <w:bCs/>
          <w:i w:val="0"/>
          <w:iCs w:val="0"/>
          <w:caps w:val="0"/>
          <w:color w:val="auto"/>
          <w:spacing w:val="0"/>
          <w:sz w:val="36"/>
          <w:szCs w:val="36"/>
          <w:lang w:val="en-US" w:eastAsia="zh-CN"/>
        </w:rPr>
      </w:pPr>
    </w:p>
    <w:p w14:paraId="30FA393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简体" w:cs="Times New Roman"/>
          <w:b w:val="0"/>
          <w:bCs/>
          <w:i w:val="0"/>
          <w:iCs w:val="0"/>
          <w:caps w:val="0"/>
          <w:color w:val="auto"/>
          <w:spacing w:val="0"/>
          <w:sz w:val="44"/>
          <w:szCs w:val="44"/>
          <w:lang w:val="en-US" w:eastAsia="zh-CN"/>
        </w:rPr>
      </w:pPr>
      <w:r>
        <w:rPr>
          <w:rFonts w:hint="default" w:ascii="Times New Roman" w:hAnsi="Times New Roman" w:eastAsia="方正小标宋简体" w:cs="Times New Roman"/>
          <w:b w:val="0"/>
          <w:bCs/>
          <w:i w:val="0"/>
          <w:iCs w:val="0"/>
          <w:caps w:val="0"/>
          <w:color w:val="auto"/>
          <w:spacing w:val="0"/>
          <w:sz w:val="44"/>
          <w:szCs w:val="44"/>
          <w:lang w:val="en-US" w:eastAsia="zh-CN"/>
        </w:rPr>
        <w:t>2025年连云区小学六年级体育与健康监测方案</w:t>
      </w:r>
    </w:p>
    <w:p w14:paraId="43CEBD0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方正小标宋简体" w:cs="Times New Roman"/>
          <w:b w:val="0"/>
          <w:bCs/>
          <w:i w:val="0"/>
          <w:iCs w:val="0"/>
          <w:caps w:val="0"/>
          <w:color w:val="auto"/>
          <w:spacing w:val="0"/>
          <w:sz w:val="44"/>
          <w:szCs w:val="44"/>
          <w:lang w:val="en-US" w:eastAsia="zh-CN"/>
        </w:rPr>
      </w:pPr>
    </w:p>
    <w:p w14:paraId="029AED10">
      <w:pPr>
        <w:keepNext w:val="0"/>
        <w:keepLines w:val="0"/>
        <w:pageBreakBefore w:val="0"/>
        <w:widowControl w:val="0"/>
        <w:suppressLineNumbers w:val="0"/>
        <w:kinsoku/>
        <w:wordWrap/>
        <w:overflowPunct w:val="0"/>
        <w:topLinePunct w:val="0"/>
        <w:autoSpaceDE/>
        <w:autoSpaceDN/>
        <w:bidi w:val="0"/>
        <w:spacing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kern w:val="0"/>
          <w:sz w:val="32"/>
          <w:szCs w:val="32"/>
          <w:shd w:val="clear" w:color="auto" w:fill="FFFFFF"/>
          <w:lang w:val="en-US" w:eastAsia="zh-CN" w:bidi="ar"/>
        </w:rPr>
        <w:t>为落实立德树人根本任务，强化以体育人，深化体育与健康教育教学和评价改革，促进小学生身心健康、全面发展，做好2025年我区小学六年级体育与健康监测工作，特制定本方案。</w:t>
      </w:r>
    </w:p>
    <w:p w14:paraId="4A418134">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黑体" w:cs="Times New Roman"/>
          <w:b w:val="0"/>
          <w:bCs/>
          <w:color w:val="auto"/>
          <w:sz w:val="32"/>
          <w:szCs w:val="32"/>
        </w:rPr>
      </w:pPr>
      <w:r>
        <w:rPr>
          <w:rStyle w:val="10"/>
          <w:rFonts w:hint="default" w:ascii="Times New Roman" w:hAnsi="Times New Roman" w:eastAsia="黑体" w:cs="Times New Roman"/>
          <w:b w:val="0"/>
          <w:bCs/>
          <w:color w:val="auto"/>
          <w:sz w:val="32"/>
          <w:szCs w:val="32"/>
          <w:shd w:val="clear" w:color="auto" w:fill="FFFFFF"/>
        </w:rPr>
        <w:t>一、</w:t>
      </w:r>
      <w:r>
        <w:rPr>
          <w:rStyle w:val="10"/>
          <w:rFonts w:hint="default" w:ascii="Times New Roman" w:hAnsi="Times New Roman" w:eastAsia="黑体" w:cs="Times New Roman"/>
          <w:b w:val="0"/>
          <w:bCs/>
          <w:color w:val="auto"/>
          <w:sz w:val="32"/>
          <w:szCs w:val="32"/>
          <w:shd w:val="clear" w:color="auto" w:fill="FFFFFF"/>
          <w:lang w:val="en-US" w:eastAsia="zh-CN"/>
        </w:rPr>
        <w:t>监测</w:t>
      </w:r>
      <w:r>
        <w:rPr>
          <w:rStyle w:val="10"/>
          <w:rFonts w:hint="default" w:ascii="Times New Roman" w:hAnsi="Times New Roman" w:eastAsia="黑体" w:cs="Times New Roman"/>
          <w:b w:val="0"/>
          <w:bCs/>
          <w:color w:val="auto"/>
          <w:sz w:val="32"/>
          <w:szCs w:val="32"/>
          <w:shd w:val="clear" w:color="auto" w:fill="FFFFFF"/>
        </w:rPr>
        <w:t>范围与对象</w:t>
      </w:r>
    </w:p>
    <w:p w14:paraId="14FDB3CA">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全区在校六年级</w:t>
      </w:r>
      <w:r>
        <w:rPr>
          <w:rFonts w:hint="default" w:ascii="Times New Roman" w:hAnsi="Times New Roman" w:eastAsia="仿宋_GB2312" w:cs="Times New Roman"/>
          <w:color w:val="auto"/>
          <w:sz w:val="32"/>
          <w:szCs w:val="32"/>
          <w:shd w:val="clear" w:color="auto" w:fill="FFFFFF"/>
          <w:lang w:val="en-US" w:eastAsia="zh-CN"/>
        </w:rPr>
        <w:t>学生</w:t>
      </w:r>
      <w:r>
        <w:rPr>
          <w:rFonts w:hint="default" w:ascii="Times New Roman" w:hAnsi="Times New Roman" w:eastAsia="仿宋_GB2312" w:cs="Times New Roman"/>
          <w:color w:val="auto"/>
          <w:sz w:val="32"/>
          <w:szCs w:val="32"/>
          <w:shd w:val="clear" w:color="auto" w:fill="FFFFFF"/>
        </w:rPr>
        <w:t>。</w:t>
      </w:r>
    </w:p>
    <w:p w14:paraId="0CAFCA69">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二、</w:t>
      </w:r>
      <w:r>
        <w:rPr>
          <w:rStyle w:val="10"/>
          <w:rFonts w:hint="default" w:ascii="Times New Roman" w:hAnsi="Times New Roman" w:eastAsia="黑体" w:cs="Times New Roman"/>
          <w:b w:val="0"/>
          <w:bCs/>
          <w:color w:val="auto"/>
          <w:sz w:val="32"/>
          <w:szCs w:val="32"/>
          <w:shd w:val="clear" w:color="auto" w:fill="FFFFFF"/>
          <w:lang w:val="en-US" w:eastAsia="zh-CN"/>
        </w:rPr>
        <w:t>监测</w:t>
      </w:r>
      <w:r>
        <w:rPr>
          <w:rStyle w:val="10"/>
          <w:rFonts w:hint="default" w:ascii="Times New Roman" w:hAnsi="Times New Roman" w:eastAsia="黑体" w:cs="Times New Roman"/>
          <w:b w:val="0"/>
          <w:bCs/>
          <w:color w:val="auto"/>
          <w:sz w:val="32"/>
          <w:szCs w:val="32"/>
          <w:shd w:val="clear" w:color="auto" w:fill="FFFFFF"/>
        </w:rPr>
        <w:t>时间</w:t>
      </w:r>
    </w:p>
    <w:p w14:paraId="18C69DFF">
      <w:pPr>
        <w:keepNext w:val="0"/>
        <w:keepLines w:val="0"/>
        <w:pageBreakBefore w:val="0"/>
        <w:widowControl w:val="0"/>
        <w:kinsoku/>
        <w:wordWrap/>
        <w:overflowPunct w:val="0"/>
        <w:topLinePunct w:val="0"/>
        <w:autoSpaceDE/>
        <w:autoSpaceDN/>
        <w:bidi w:val="0"/>
        <w:adjustRightInd w:val="0"/>
        <w:snapToGrid w:val="0"/>
        <w:spacing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202</w:t>
      </w:r>
      <w:r>
        <w:rPr>
          <w:rFonts w:hint="default" w:ascii="Times New Roman" w:hAnsi="Times New Roman" w:eastAsia="仿宋_GB2312" w:cs="Times New Roman"/>
          <w:color w:val="auto"/>
          <w:sz w:val="32"/>
          <w:szCs w:val="32"/>
          <w:shd w:val="clear" w:color="auto" w:fill="FFFFFF"/>
          <w:lang w:val="en-US" w:eastAsia="zh-CN"/>
        </w:rPr>
        <w:t>5</w:t>
      </w:r>
      <w:r>
        <w:rPr>
          <w:rFonts w:hint="default" w:ascii="Times New Roman" w:hAnsi="Times New Roman" w:eastAsia="仿宋_GB2312" w:cs="Times New Roman"/>
          <w:color w:val="auto"/>
          <w:sz w:val="32"/>
          <w:szCs w:val="32"/>
          <w:shd w:val="clear" w:color="auto" w:fill="FFFFFF"/>
        </w:rPr>
        <w:t>年</w:t>
      </w:r>
      <w:r>
        <w:rPr>
          <w:rFonts w:hint="default" w:ascii="Times New Roman" w:hAnsi="Times New Roman" w:eastAsia="仿宋_GB2312" w:cs="Times New Roman"/>
          <w:color w:val="auto"/>
          <w:sz w:val="32"/>
          <w:szCs w:val="32"/>
          <w:shd w:val="clear" w:color="auto" w:fill="FFFFFF"/>
          <w:lang w:val="en-US" w:eastAsia="zh-CN"/>
        </w:rPr>
        <w:t>5</w:t>
      </w:r>
      <w:r>
        <w:rPr>
          <w:rFonts w:hint="default" w:ascii="Times New Roman" w:hAnsi="Times New Roman" w:eastAsia="仿宋_GB2312" w:cs="Times New Roman"/>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lang w:val="en-US" w:eastAsia="zh-CN"/>
        </w:rPr>
        <w:t>2</w:t>
      </w:r>
      <w:r>
        <w:rPr>
          <w:rFonts w:hint="default" w:ascii="Times New Roman" w:hAnsi="Times New Roman" w:eastAsia="仿宋_GB2312" w:cs="Times New Roman"/>
          <w:color w:val="auto"/>
          <w:sz w:val="32"/>
          <w:szCs w:val="32"/>
          <w:shd w:val="clear" w:color="auto" w:fill="FFFFFF"/>
        </w:rPr>
        <w:t>6日至</w:t>
      </w:r>
      <w:r>
        <w:rPr>
          <w:rFonts w:hint="default" w:ascii="Times New Roman" w:hAnsi="Times New Roman" w:eastAsia="仿宋_GB2312" w:cs="Times New Roman"/>
          <w:color w:val="auto"/>
          <w:sz w:val="32"/>
          <w:szCs w:val="32"/>
          <w:shd w:val="clear" w:color="auto" w:fill="FFFFFF"/>
          <w:lang w:val="en-US" w:eastAsia="zh-CN"/>
        </w:rPr>
        <w:t>6月6</w:t>
      </w:r>
      <w:r>
        <w:rPr>
          <w:rFonts w:hint="default" w:ascii="Times New Roman" w:hAnsi="Times New Roman" w:eastAsia="仿宋_GB2312" w:cs="Times New Roman"/>
          <w:color w:val="auto"/>
          <w:sz w:val="32"/>
          <w:szCs w:val="32"/>
          <w:shd w:val="clear" w:color="auto" w:fill="FFFFFF"/>
        </w:rPr>
        <w:t>日。各校具体现场选测时间、地点另行通知。</w:t>
      </w:r>
    </w:p>
    <w:p w14:paraId="396FFD4C">
      <w:pPr>
        <w:keepNext w:val="0"/>
        <w:keepLines w:val="0"/>
        <w:pageBreakBefore w:val="0"/>
        <w:widowControl w:val="0"/>
        <w:kinsoku/>
        <w:wordWrap/>
        <w:overflowPunct w:val="0"/>
        <w:topLinePunct w:val="0"/>
        <w:autoSpaceDE/>
        <w:autoSpaceDN/>
        <w:bidi w:val="0"/>
        <w:adjustRightInd w:val="0"/>
        <w:snapToGrid w:val="0"/>
        <w:spacing w:line="560" w:lineRule="exact"/>
        <w:ind w:leftChars="0" w:firstLine="632"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rPr>
        <w:t>缓测时间为</w:t>
      </w:r>
      <w:r>
        <w:rPr>
          <w:rFonts w:hint="default" w:ascii="Times New Roman" w:hAnsi="Times New Roman" w:eastAsia="仿宋_GB2312" w:cs="Times New Roman"/>
          <w:color w:val="auto"/>
          <w:sz w:val="32"/>
          <w:szCs w:val="32"/>
          <w:shd w:val="clear" w:color="auto" w:fill="FFFFFF"/>
          <w:lang w:val="en-US" w:eastAsia="zh-CN"/>
        </w:rPr>
        <w:t>6</w:t>
      </w:r>
      <w:r>
        <w:rPr>
          <w:rFonts w:hint="default" w:ascii="Times New Roman" w:hAnsi="Times New Roman" w:eastAsia="仿宋_GB2312" w:cs="Times New Roman"/>
          <w:color w:val="auto"/>
          <w:sz w:val="32"/>
          <w:szCs w:val="32"/>
          <w:shd w:val="clear" w:color="auto" w:fill="FFFFFF"/>
        </w:rPr>
        <w:t>月</w:t>
      </w:r>
      <w:r>
        <w:rPr>
          <w:rFonts w:hint="default" w:ascii="Times New Roman" w:hAnsi="Times New Roman" w:eastAsia="仿宋_GB2312" w:cs="Times New Roman"/>
          <w:color w:val="auto"/>
          <w:sz w:val="32"/>
          <w:szCs w:val="32"/>
          <w:shd w:val="clear" w:color="auto" w:fill="FFFFFF"/>
          <w:lang w:val="en-US" w:eastAsia="zh-CN"/>
        </w:rPr>
        <w:t>21</w:t>
      </w:r>
      <w:r>
        <w:rPr>
          <w:rFonts w:hint="default" w:ascii="Times New Roman" w:hAnsi="Times New Roman" w:eastAsia="仿宋_GB2312" w:cs="Times New Roman"/>
          <w:color w:val="auto"/>
          <w:sz w:val="32"/>
          <w:szCs w:val="32"/>
          <w:shd w:val="clear" w:color="auto" w:fill="FFFFFF"/>
        </w:rPr>
        <w:t>日（星期六）上午8:30至11:00，考点设在</w:t>
      </w:r>
      <w:r>
        <w:rPr>
          <w:rFonts w:hint="default" w:ascii="Times New Roman" w:hAnsi="Times New Roman" w:eastAsia="仿宋_GB2312" w:cs="Times New Roman"/>
          <w:color w:val="auto"/>
          <w:sz w:val="32"/>
          <w:szCs w:val="32"/>
          <w:shd w:val="clear" w:color="auto" w:fill="FFFFFF"/>
          <w:lang w:val="en-US" w:eastAsia="zh-CN"/>
        </w:rPr>
        <w:t>院前小学</w:t>
      </w:r>
      <w:r>
        <w:rPr>
          <w:rFonts w:hint="default" w:ascii="Times New Roman" w:hAnsi="Times New Roman" w:eastAsia="仿宋_GB2312" w:cs="Times New Roman"/>
          <w:color w:val="auto"/>
          <w:sz w:val="32"/>
          <w:szCs w:val="32"/>
          <w:shd w:val="clear" w:color="auto" w:fill="FFFFFF"/>
        </w:rPr>
        <w:t xml:space="preserve">田径场。 </w:t>
      </w:r>
    </w:p>
    <w:p w14:paraId="7999D5B2">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三、</w:t>
      </w:r>
      <w:r>
        <w:rPr>
          <w:rStyle w:val="10"/>
          <w:rFonts w:hint="default" w:ascii="Times New Roman" w:hAnsi="Times New Roman" w:eastAsia="黑体" w:cs="Times New Roman"/>
          <w:b w:val="0"/>
          <w:bCs/>
          <w:color w:val="auto"/>
          <w:sz w:val="32"/>
          <w:szCs w:val="32"/>
          <w:shd w:val="clear" w:color="auto" w:fill="FFFFFF"/>
          <w:lang w:val="en-US" w:eastAsia="zh-CN"/>
        </w:rPr>
        <w:t>监测</w:t>
      </w:r>
      <w:r>
        <w:rPr>
          <w:rStyle w:val="10"/>
          <w:rFonts w:hint="default" w:ascii="Times New Roman" w:hAnsi="Times New Roman" w:eastAsia="黑体" w:cs="Times New Roman"/>
          <w:b w:val="0"/>
          <w:bCs/>
          <w:color w:val="auto"/>
          <w:sz w:val="32"/>
          <w:szCs w:val="32"/>
          <w:shd w:val="clear" w:color="auto" w:fill="FFFFFF"/>
        </w:rPr>
        <w:t>内容及分值</w:t>
      </w:r>
    </w:p>
    <w:p w14:paraId="6AEBF439">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监测内容</w:t>
      </w:r>
      <w:r>
        <w:rPr>
          <w:rFonts w:hint="default" w:ascii="Times New Roman" w:hAnsi="Times New Roman" w:cs="Times New Roman"/>
          <w:color w:val="auto"/>
          <w:sz w:val="32"/>
          <w:szCs w:val="32"/>
          <w:shd w:val="clear" w:color="auto" w:fill="FFFFFF"/>
          <w:lang w:val="en-US" w:eastAsia="zh-CN"/>
        </w:rPr>
        <w:t>由</w:t>
      </w:r>
      <w:r>
        <w:rPr>
          <w:rFonts w:hint="default" w:ascii="Times New Roman" w:hAnsi="Times New Roman" w:eastAsia="仿宋_GB2312" w:cs="Times New Roman"/>
          <w:color w:val="auto"/>
          <w:sz w:val="32"/>
          <w:szCs w:val="32"/>
          <w:shd w:val="clear" w:color="auto" w:fill="FFFFFF"/>
          <w:lang w:val="en-US" w:eastAsia="zh-CN"/>
        </w:rPr>
        <w:t>日常运动参与和现场运动项目监测两部分组成，共50分。</w:t>
      </w:r>
    </w:p>
    <w:p w14:paraId="0D637D92">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运动参与共10分，由任课教师根据出勤表现、理论掌握情况等综合评定。</w:t>
      </w:r>
    </w:p>
    <w:p w14:paraId="24252804">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lang w:val="en-US" w:eastAsia="zh-CN"/>
        </w:rPr>
        <w:t>现场运动项目监测由</w:t>
      </w:r>
      <w:r>
        <w:rPr>
          <w:rFonts w:hint="default" w:ascii="Times New Roman" w:hAnsi="Times New Roman" w:eastAsia="仿宋_GB2312" w:cs="Times New Roman"/>
          <w:color w:val="auto"/>
          <w:sz w:val="32"/>
          <w:szCs w:val="32"/>
          <w:shd w:val="clear" w:color="auto" w:fill="FFFFFF"/>
        </w:rPr>
        <w:t>三项必测项目和</w:t>
      </w:r>
      <w:r>
        <w:rPr>
          <w:rFonts w:hint="default" w:ascii="Times New Roman" w:hAnsi="Times New Roman" w:eastAsia="仿宋_GB2312" w:cs="Times New Roman"/>
          <w:color w:val="auto"/>
          <w:sz w:val="32"/>
          <w:szCs w:val="32"/>
          <w:shd w:val="clear" w:color="auto" w:fill="FFFFFF"/>
          <w:lang w:val="en-US" w:eastAsia="zh-CN"/>
        </w:rPr>
        <w:t>一</w:t>
      </w:r>
      <w:r>
        <w:rPr>
          <w:rFonts w:hint="default" w:ascii="Times New Roman" w:hAnsi="Times New Roman" w:eastAsia="仿宋_GB2312" w:cs="Times New Roman"/>
          <w:color w:val="auto"/>
          <w:sz w:val="32"/>
          <w:szCs w:val="32"/>
          <w:shd w:val="clear" w:color="auto" w:fill="FFFFFF"/>
        </w:rPr>
        <w:t>项</w:t>
      </w:r>
      <w:r>
        <w:rPr>
          <w:rFonts w:hint="default" w:ascii="Times New Roman" w:hAnsi="Times New Roman" w:eastAsia="仿宋_GB2312" w:cs="Times New Roman"/>
          <w:color w:val="auto"/>
          <w:sz w:val="32"/>
          <w:szCs w:val="32"/>
          <w:shd w:val="clear" w:color="auto" w:fill="FFFFFF"/>
          <w:lang w:val="en-US" w:eastAsia="zh-CN"/>
        </w:rPr>
        <w:t>选测</w:t>
      </w:r>
      <w:r>
        <w:rPr>
          <w:rFonts w:hint="default" w:ascii="Times New Roman" w:hAnsi="Times New Roman" w:eastAsia="仿宋_GB2312" w:cs="Times New Roman"/>
          <w:color w:val="auto"/>
          <w:sz w:val="32"/>
          <w:szCs w:val="32"/>
          <w:shd w:val="clear" w:color="auto" w:fill="FFFFFF"/>
        </w:rPr>
        <w:t>项目</w:t>
      </w:r>
      <w:r>
        <w:rPr>
          <w:rFonts w:hint="default" w:ascii="Times New Roman" w:hAnsi="Times New Roman" w:eastAsia="仿宋_GB2312" w:cs="Times New Roman"/>
          <w:color w:val="auto"/>
          <w:sz w:val="32"/>
          <w:szCs w:val="32"/>
          <w:shd w:val="clear" w:color="auto" w:fill="FFFFFF"/>
          <w:lang w:val="en-US" w:eastAsia="zh-CN"/>
        </w:rPr>
        <w:t>组成，</w:t>
      </w:r>
      <w:r>
        <w:rPr>
          <w:rFonts w:hint="default" w:ascii="Times New Roman" w:hAnsi="Times New Roman" w:eastAsia="仿宋_GB2312" w:cs="Times New Roman"/>
          <w:color w:val="auto"/>
          <w:sz w:val="32"/>
          <w:szCs w:val="32"/>
          <w:shd w:val="clear" w:color="auto" w:fill="FFFFFF"/>
        </w:rPr>
        <w:t>共</w:t>
      </w:r>
      <w:r>
        <w:rPr>
          <w:rFonts w:hint="default" w:ascii="Times New Roman" w:hAnsi="Times New Roman" w:eastAsia="仿宋_GB2312" w:cs="Times New Roman"/>
          <w:color w:val="auto"/>
          <w:sz w:val="32"/>
          <w:szCs w:val="32"/>
          <w:shd w:val="clear" w:color="auto" w:fill="FFFFFF"/>
          <w:lang w:val="en-US" w:eastAsia="zh-CN"/>
        </w:rPr>
        <w:t>40</w:t>
      </w:r>
      <w:r>
        <w:rPr>
          <w:rFonts w:hint="default" w:ascii="Times New Roman" w:hAnsi="Times New Roman" w:eastAsia="仿宋_GB2312" w:cs="Times New Roman"/>
          <w:color w:val="auto"/>
          <w:sz w:val="32"/>
          <w:szCs w:val="32"/>
          <w:shd w:val="clear" w:color="auto" w:fill="FFFFFF"/>
        </w:rPr>
        <w:t>分。</w:t>
      </w:r>
    </w:p>
    <w:p w14:paraId="5D70B05E">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楷体_GB2312" w:cs="Times New Roman"/>
          <w:b/>
          <w:bCs/>
          <w:color w:val="auto"/>
          <w:sz w:val="32"/>
          <w:szCs w:val="32"/>
          <w:shd w:val="clear" w:color="auto" w:fill="FFFFFF"/>
        </w:rPr>
      </w:pPr>
      <w:r>
        <w:rPr>
          <w:rFonts w:hint="default" w:ascii="Times New Roman" w:hAnsi="Times New Roman" w:eastAsia="楷体_GB2312" w:cs="Times New Roman"/>
          <w:b/>
          <w:bCs/>
          <w:color w:val="auto"/>
          <w:sz w:val="32"/>
          <w:szCs w:val="32"/>
          <w:shd w:val="clear" w:color="auto" w:fill="FFFFFF"/>
          <w:lang w:val="en-US" w:eastAsia="zh-CN"/>
        </w:rPr>
        <w:t>1.必测项目</w:t>
      </w:r>
    </w:p>
    <w:p w14:paraId="49D3A7E5">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①50米跑</w:t>
      </w:r>
      <w:r>
        <w:rPr>
          <w:rFonts w:hint="default" w:ascii="Times New Roman" w:hAnsi="Times New Roman"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10分</w:t>
      </w:r>
      <w:r>
        <w:rPr>
          <w:rFonts w:hint="default" w:ascii="Times New Roman" w:hAnsi="Times New Roman" w:cs="Times New Roman"/>
          <w:color w:val="auto"/>
          <w:sz w:val="32"/>
          <w:szCs w:val="32"/>
          <w:shd w:val="clear" w:color="auto" w:fill="FFFFFF"/>
          <w:lang w:eastAsia="zh-CN"/>
        </w:rPr>
        <w:t>）</w:t>
      </w:r>
    </w:p>
    <w:p w14:paraId="313DA46D">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cs="Times New Roman"/>
          <w:color w:val="auto"/>
          <w:sz w:val="32"/>
          <w:szCs w:val="32"/>
          <w:highlight w:val="none"/>
          <w:shd w:val="clear" w:color="auto" w:fill="FFFFFF"/>
          <w:lang w:eastAsia="zh-CN"/>
        </w:rPr>
      </w:pPr>
      <w:r>
        <w:rPr>
          <w:rFonts w:hint="default" w:ascii="Times New Roman" w:hAnsi="Times New Roman" w:eastAsia="仿宋_GB2312" w:cs="Times New Roman"/>
          <w:color w:val="auto"/>
          <w:sz w:val="32"/>
          <w:szCs w:val="32"/>
          <w:highlight w:val="none"/>
          <w:shd w:val="clear" w:color="auto" w:fill="FFFFFF"/>
        </w:rPr>
        <w:t>②50米×8往返跑</w:t>
      </w:r>
      <w:r>
        <w:rPr>
          <w:rFonts w:hint="default" w:ascii="Times New Roman" w:hAnsi="Times New Roman"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shd w:val="clear" w:color="auto" w:fill="FFFFFF"/>
        </w:rPr>
        <w:t>10分</w:t>
      </w:r>
      <w:r>
        <w:rPr>
          <w:rFonts w:hint="default" w:ascii="Times New Roman" w:hAnsi="Times New Roman" w:cs="Times New Roman"/>
          <w:color w:val="auto"/>
          <w:sz w:val="32"/>
          <w:szCs w:val="32"/>
          <w:highlight w:val="none"/>
          <w:shd w:val="clear" w:color="auto" w:fill="FFFFFF"/>
          <w:lang w:eastAsia="zh-CN"/>
        </w:rPr>
        <w:t>）</w:t>
      </w:r>
    </w:p>
    <w:p w14:paraId="7A961DB8">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cs="Times New Roman"/>
          <w:color w:val="auto"/>
          <w:sz w:val="32"/>
          <w:szCs w:val="32"/>
          <w:shd w:val="clear" w:color="auto" w:fill="FFFFFF"/>
          <w:lang w:eastAsia="zh-CN"/>
        </w:rPr>
      </w:pPr>
      <w:r>
        <w:rPr>
          <w:rFonts w:hint="default" w:ascii="Times New Roman" w:hAnsi="Times New Roman" w:eastAsia="仿宋_GB2312" w:cs="Times New Roman"/>
          <w:color w:val="auto"/>
          <w:sz w:val="32"/>
          <w:szCs w:val="32"/>
          <w:shd w:val="clear" w:color="auto" w:fill="FFFFFF"/>
        </w:rPr>
        <w:t>③1分钟跳绳</w:t>
      </w:r>
      <w:r>
        <w:rPr>
          <w:rFonts w:hint="default" w:ascii="Times New Roman" w:hAnsi="Times New Roman"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10分</w:t>
      </w:r>
      <w:r>
        <w:rPr>
          <w:rFonts w:hint="default" w:ascii="Times New Roman" w:hAnsi="Times New Roman" w:cs="Times New Roman"/>
          <w:color w:val="auto"/>
          <w:sz w:val="32"/>
          <w:szCs w:val="32"/>
          <w:shd w:val="clear" w:color="auto" w:fill="FFFFFF"/>
          <w:lang w:eastAsia="zh-CN"/>
        </w:rPr>
        <w:t>）</w:t>
      </w:r>
    </w:p>
    <w:p w14:paraId="61331D7D">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楷体_GB2312" w:cs="Times New Roman"/>
          <w:b/>
          <w:bCs/>
          <w:color w:val="auto"/>
          <w:sz w:val="32"/>
          <w:szCs w:val="32"/>
          <w:shd w:val="clear" w:color="auto" w:fill="FFFFFF"/>
          <w:lang w:val="en-US" w:eastAsia="zh-CN"/>
        </w:rPr>
      </w:pPr>
      <w:r>
        <w:rPr>
          <w:rFonts w:hint="default" w:ascii="Times New Roman" w:hAnsi="Times New Roman" w:eastAsia="楷体_GB2312" w:cs="Times New Roman"/>
          <w:b/>
          <w:bCs/>
          <w:color w:val="auto"/>
          <w:sz w:val="32"/>
          <w:szCs w:val="32"/>
          <w:shd w:val="clear" w:color="auto" w:fill="FFFFFF"/>
          <w:lang w:val="en-US" w:eastAsia="zh-CN"/>
        </w:rPr>
        <w:t>2.选测项目</w:t>
      </w:r>
    </w:p>
    <w:p w14:paraId="7FCA4DB7">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lang w:val="en-US" w:eastAsia="zh-CN"/>
        </w:rPr>
        <w:t>足球颠球</w:t>
      </w:r>
      <w:r>
        <w:rPr>
          <w:rFonts w:hint="default" w:ascii="Times New Roman" w:hAnsi="Times New Roman" w:eastAsia="仿宋_GB2312" w:cs="Times New Roman"/>
          <w:color w:val="auto"/>
          <w:sz w:val="32"/>
          <w:szCs w:val="32"/>
          <w:shd w:val="clear" w:color="auto" w:fill="FFFFFF"/>
        </w:rPr>
        <w:t>、</w:t>
      </w:r>
      <w:r>
        <w:rPr>
          <w:rFonts w:hint="default" w:ascii="Times New Roman" w:hAnsi="Times New Roman" w:eastAsia="仿宋_GB2312" w:cs="Times New Roman"/>
          <w:color w:val="auto"/>
          <w:sz w:val="32"/>
          <w:szCs w:val="32"/>
          <w:shd w:val="clear" w:color="auto" w:fill="FFFFFF"/>
          <w:lang w:val="en-US" w:eastAsia="zh-CN"/>
        </w:rPr>
        <w:t>篮球运球绕杆</w:t>
      </w:r>
      <w:r>
        <w:rPr>
          <w:rFonts w:hint="default" w:ascii="Times New Roman" w:hAnsi="Times New Roman" w:eastAsia="仿宋_GB2312" w:cs="Times New Roman"/>
          <w:color w:val="auto"/>
          <w:sz w:val="32"/>
          <w:szCs w:val="32"/>
          <w:shd w:val="clear" w:color="auto" w:fill="FFFFFF"/>
        </w:rPr>
        <w:t>、</w:t>
      </w:r>
      <w:r>
        <w:rPr>
          <w:rFonts w:hint="default" w:ascii="Times New Roman" w:hAnsi="Times New Roman" w:eastAsia="仿宋_GB2312" w:cs="Times New Roman"/>
          <w:color w:val="auto"/>
          <w:sz w:val="32"/>
          <w:szCs w:val="32"/>
          <w:shd w:val="clear" w:color="auto" w:fill="FFFFFF"/>
          <w:lang w:val="en-US" w:eastAsia="zh-CN"/>
        </w:rPr>
        <w:t>排球垫球</w:t>
      </w:r>
      <w:r>
        <w:rPr>
          <w:rFonts w:hint="default" w:ascii="Times New Roman" w:hAnsi="Times New Roman" w:cs="Times New Roman"/>
          <w:color w:val="auto"/>
          <w:sz w:val="32"/>
          <w:szCs w:val="32"/>
          <w:shd w:val="clear" w:color="auto" w:fill="FFFFFF"/>
          <w:lang w:val="en-US" w:eastAsia="zh-CN"/>
        </w:rPr>
        <w:t>自</w:t>
      </w:r>
      <w:r>
        <w:rPr>
          <w:rFonts w:hint="default" w:ascii="Times New Roman" w:hAnsi="Times New Roman" w:eastAsia="仿宋_GB2312" w:cs="Times New Roman"/>
          <w:color w:val="auto"/>
          <w:sz w:val="32"/>
          <w:szCs w:val="32"/>
          <w:shd w:val="clear" w:color="auto" w:fill="FFFFFF"/>
        </w:rPr>
        <w:t>选一项</w:t>
      </w:r>
      <w:r>
        <w:rPr>
          <w:rFonts w:hint="default" w:ascii="Times New Roman" w:hAnsi="Times New Roman"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10分</w:t>
      </w:r>
      <w:r>
        <w:rPr>
          <w:rFonts w:hint="default" w:ascii="Times New Roman" w:hAnsi="Times New Roman" w:cs="Times New Roman"/>
          <w:color w:val="auto"/>
          <w:sz w:val="32"/>
          <w:szCs w:val="32"/>
          <w:shd w:val="clear" w:color="auto" w:fill="FFFFFF"/>
          <w:lang w:eastAsia="zh-CN"/>
        </w:rPr>
        <w:t>）</w:t>
      </w:r>
    </w:p>
    <w:p w14:paraId="782E73F4">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楷体_GB2312" w:cs="Times New Roman"/>
          <w:b/>
          <w:bCs/>
          <w:color w:val="auto"/>
          <w:sz w:val="32"/>
          <w:szCs w:val="32"/>
          <w:shd w:val="clear" w:color="auto" w:fill="FFFFFF"/>
          <w:lang w:val="en-US" w:eastAsia="zh-CN"/>
        </w:rPr>
      </w:pPr>
      <w:r>
        <w:rPr>
          <w:rFonts w:hint="default" w:ascii="Times New Roman" w:hAnsi="Times New Roman" w:eastAsia="楷体_GB2312" w:cs="Times New Roman"/>
          <w:b/>
          <w:bCs/>
          <w:color w:val="auto"/>
          <w:sz w:val="32"/>
          <w:szCs w:val="32"/>
          <w:shd w:val="clear" w:color="auto" w:fill="FFFFFF"/>
          <w:lang w:val="en-US" w:eastAsia="zh-CN"/>
        </w:rPr>
        <w:t>3.体育监测的评分标准</w:t>
      </w:r>
    </w:p>
    <w:p w14:paraId="1ABA2901">
      <w:pPr>
        <w:pStyle w:val="6"/>
        <w:keepNext w:val="0"/>
        <w:keepLines w:val="0"/>
        <w:pageBreakBefore w:val="0"/>
        <w:widowControl w:val="0"/>
        <w:numPr>
          <w:ilvl w:val="0"/>
          <w:numId w:val="0"/>
        </w:numPr>
        <w:shd w:val="clear" w:color="auto" w:fill="FFFFFF"/>
        <w:kinsoku/>
        <w:wordWrap/>
        <w:overflowPunct w:val="0"/>
        <w:topLinePunct w:val="0"/>
        <w:autoSpaceDE/>
        <w:autoSpaceDN/>
        <w:bidi w:val="0"/>
        <w:spacing w:before="0" w:beforeAutospacing="0" w:after="0" w:afterAutospacing="0" w:line="560" w:lineRule="exact"/>
        <w:ind w:leftChars="0" w:right="0" w:rightChars="0" w:firstLine="632" w:firstLineChars="200"/>
        <w:jc w:val="both"/>
        <w:textAlignment w:val="auto"/>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以《国家学生体质健康标准</w:t>
      </w:r>
      <w:r>
        <w:rPr>
          <w:rFonts w:hint="default"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为主要依据，结合我区实际，作适当调整，评分标准</w:t>
      </w:r>
      <w:r>
        <w:rPr>
          <w:rFonts w:hint="default" w:ascii="Times New Roman" w:hAnsi="Times New Roman" w:eastAsia="仿宋_GB2312" w:cs="Times New Roman"/>
          <w:color w:val="auto"/>
          <w:sz w:val="32"/>
          <w:szCs w:val="32"/>
          <w:shd w:val="clear" w:color="auto" w:fill="FFFFFF"/>
          <w:lang w:val="en-US" w:eastAsia="zh-CN"/>
        </w:rPr>
        <w:t>附后</w:t>
      </w:r>
      <w:r>
        <w:rPr>
          <w:rFonts w:hint="default" w:ascii="Times New Roman" w:hAnsi="Times New Roman" w:eastAsia="仿宋_GB2312" w:cs="Times New Roman"/>
          <w:color w:val="auto"/>
          <w:sz w:val="32"/>
          <w:szCs w:val="32"/>
          <w:shd w:val="clear" w:color="auto" w:fill="FFFFFF"/>
        </w:rPr>
        <w:t>。</w:t>
      </w:r>
    </w:p>
    <w:p w14:paraId="5DD3E290">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四、报名工作</w:t>
      </w:r>
    </w:p>
    <w:p w14:paraId="59A39B63">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1.参加体育监测的学生，均应在学籍所在学校参加报名考试。</w:t>
      </w:r>
    </w:p>
    <w:p w14:paraId="76B9C883">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lang w:val="en-US" w:eastAsia="zh-CN"/>
        </w:rPr>
        <w:t>2.各校在完成报名工作后，应按规定将所有考生的基本信息和日常运动参与成绩录</w:t>
      </w:r>
      <w:r>
        <w:rPr>
          <w:rFonts w:hint="default" w:ascii="Times New Roman" w:hAnsi="Times New Roman" w:cs="Times New Roman"/>
          <w:color w:val="auto"/>
          <w:sz w:val="32"/>
          <w:szCs w:val="32"/>
          <w:shd w:val="clear" w:color="auto" w:fill="FFFFFF"/>
          <w:lang w:val="en-US" w:eastAsia="zh-CN"/>
        </w:rPr>
        <w:t>入</w:t>
      </w:r>
      <w:r>
        <w:rPr>
          <w:rFonts w:hint="default" w:ascii="Times New Roman" w:hAnsi="Times New Roman" w:eastAsia="仿宋_GB2312" w:cs="Times New Roman"/>
          <w:color w:val="auto"/>
          <w:sz w:val="32"/>
          <w:szCs w:val="32"/>
          <w:shd w:val="clear" w:color="auto" w:fill="FFFFFF"/>
          <w:lang w:val="en-US" w:eastAsia="zh-CN"/>
        </w:rPr>
        <w:t>数据库。</w:t>
      </w:r>
    </w:p>
    <w:p w14:paraId="66335158">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五、</w:t>
      </w:r>
      <w:r>
        <w:rPr>
          <w:rStyle w:val="10"/>
          <w:rFonts w:hint="default" w:ascii="Times New Roman" w:hAnsi="Times New Roman" w:eastAsia="黑体" w:cs="Times New Roman"/>
          <w:b w:val="0"/>
          <w:bCs/>
          <w:color w:val="auto"/>
          <w:sz w:val="32"/>
          <w:szCs w:val="32"/>
          <w:shd w:val="clear" w:color="auto" w:fill="FFFFFF"/>
          <w:lang w:val="en-US" w:eastAsia="zh-CN"/>
        </w:rPr>
        <w:t>监测</w:t>
      </w:r>
      <w:r>
        <w:rPr>
          <w:rStyle w:val="10"/>
          <w:rFonts w:hint="default" w:ascii="Times New Roman" w:hAnsi="Times New Roman" w:eastAsia="黑体" w:cs="Times New Roman"/>
          <w:b w:val="0"/>
          <w:bCs/>
          <w:color w:val="auto"/>
          <w:sz w:val="32"/>
          <w:szCs w:val="32"/>
          <w:shd w:val="clear" w:color="auto" w:fill="FFFFFF"/>
        </w:rPr>
        <w:t>办法</w:t>
      </w:r>
    </w:p>
    <w:p w14:paraId="44341760">
      <w:pPr>
        <w:keepNext w:val="0"/>
        <w:keepLines w:val="0"/>
        <w:pageBreakBefore w:val="0"/>
        <w:widowControl w:val="0"/>
        <w:kinsoku/>
        <w:wordWrap/>
        <w:overflowPunct w:val="0"/>
        <w:topLinePunct w:val="0"/>
        <w:autoSpaceDE/>
        <w:autoSpaceDN/>
        <w:bidi w:val="0"/>
        <w:adjustRightInd w:val="0"/>
        <w:snapToGrid w:val="0"/>
        <w:spacing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日常运动参与成绩评判工作由各学校负责组织实施，区教育局教研室对评判工作进行监督和抽查。抽查分两个方面：一是学生本学年《体育与健康》课程学业水平测试，内容包括技能考核、体育与健康理论知识等；二是本学年《国家学生体质健康标准》测试情况。</w:t>
      </w:r>
    </w:p>
    <w:p w14:paraId="5951218D">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2.现场运动项目监测由区教育局教研室负责组织实施。</w:t>
      </w:r>
    </w:p>
    <w:p w14:paraId="2B4B4AC5">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3.转学学生的日常运动参与成绩由原就读学校出具成绩证明或由现就读学校加试耐久跑项目决定（男生1000米、女生800米）。</w:t>
      </w:r>
    </w:p>
    <w:p w14:paraId="623C59B6">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六、计分办法</w:t>
      </w:r>
    </w:p>
    <w:p w14:paraId="48C44C28">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以日常运动参与和现场运动项目监测成绩之和为学生体育监测成绩总分。</w:t>
      </w:r>
    </w:p>
    <w:p w14:paraId="28B71064">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七、</w:t>
      </w:r>
      <w:r>
        <w:rPr>
          <w:rStyle w:val="10"/>
          <w:rFonts w:hint="default" w:ascii="Times New Roman" w:hAnsi="Times New Roman" w:eastAsia="黑体" w:cs="Times New Roman"/>
          <w:b w:val="0"/>
          <w:bCs/>
          <w:color w:val="auto"/>
          <w:sz w:val="32"/>
          <w:szCs w:val="32"/>
          <w:shd w:val="clear" w:color="auto" w:fill="FFFFFF"/>
          <w:lang w:val="en-US" w:eastAsia="zh-CN"/>
        </w:rPr>
        <w:t>监测组织</w:t>
      </w:r>
      <w:r>
        <w:rPr>
          <w:rStyle w:val="10"/>
          <w:rFonts w:hint="default" w:ascii="Times New Roman" w:hAnsi="Times New Roman" w:eastAsia="黑体" w:cs="Times New Roman"/>
          <w:b w:val="0"/>
          <w:bCs/>
          <w:color w:val="auto"/>
          <w:sz w:val="32"/>
          <w:szCs w:val="32"/>
          <w:shd w:val="clear" w:color="auto" w:fill="FFFFFF"/>
        </w:rPr>
        <w:t>工作</w:t>
      </w:r>
    </w:p>
    <w:p w14:paraId="143FA59F">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（一）场地的设置与条件</w:t>
      </w:r>
    </w:p>
    <w:p w14:paraId="5B80CCA6">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1.监测场地按校设置，由区教育局审定。</w:t>
      </w:r>
    </w:p>
    <w:p w14:paraId="3426B202">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2.每一考场应具备学生监测项目所需的场地和条件。</w:t>
      </w:r>
    </w:p>
    <w:p w14:paraId="30038B80">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（二）考务人员</w:t>
      </w:r>
    </w:p>
    <w:p w14:paraId="5E8E0655">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参加监测的工作人员由区教育局统一安排。</w:t>
      </w:r>
    </w:p>
    <w:p w14:paraId="480D2FE9">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（三）监测期间，区小学体育与健康监测工作领导小组将选派督查员赴各考场巡视。</w:t>
      </w:r>
    </w:p>
    <w:p w14:paraId="561B8651">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（四）工作人员应对学生的监测成绩予以当场告知并于所有项目结束后由学生签字确认。</w:t>
      </w:r>
    </w:p>
    <w:p w14:paraId="60E31591">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b w:val="0"/>
          <w:bCs w:val="0"/>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shd w:val="clear" w:color="auto" w:fill="FFFFFF"/>
          <w:lang w:val="en-US" w:eastAsia="zh-CN"/>
        </w:rPr>
        <w:t>（五）各校应对本校监测的成绩数据库进行管理。</w:t>
      </w:r>
    </w:p>
    <w:p w14:paraId="7C141286">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lang w:val="en-US" w:eastAsia="zh-CN"/>
        </w:rPr>
      </w:pPr>
      <w:r>
        <w:rPr>
          <w:rStyle w:val="10"/>
          <w:rFonts w:hint="default" w:ascii="Times New Roman" w:hAnsi="Times New Roman" w:eastAsia="黑体" w:cs="Times New Roman"/>
          <w:b w:val="0"/>
          <w:bCs/>
          <w:color w:val="auto"/>
          <w:sz w:val="32"/>
          <w:szCs w:val="32"/>
          <w:shd w:val="clear" w:color="auto" w:fill="FFFFFF"/>
        </w:rPr>
        <w:t>八、</w:t>
      </w:r>
      <w:r>
        <w:rPr>
          <w:rStyle w:val="10"/>
          <w:rFonts w:hint="default" w:ascii="Times New Roman" w:hAnsi="Times New Roman" w:eastAsia="黑体" w:cs="Times New Roman"/>
          <w:b w:val="0"/>
          <w:bCs/>
          <w:color w:val="auto"/>
          <w:sz w:val="32"/>
          <w:szCs w:val="32"/>
          <w:shd w:val="clear" w:color="auto" w:fill="FFFFFF"/>
          <w:lang w:val="en-US" w:eastAsia="zh-CN"/>
        </w:rPr>
        <w:t>免予监测或暂缓监测</w:t>
      </w:r>
    </w:p>
    <w:p w14:paraId="05FFC97C">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楷体_GB2312" w:cs="Times New Roman"/>
          <w:b w:val="0"/>
          <w:bCs w:val="0"/>
          <w:color w:val="auto"/>
          <w:sz w:val="32"/>
          <w:szCs w:val="32"/>
          <w:shd w:val="clear" w:color="auto" w:fill="FFFFFF"/>
          <w:lang w:val="en-US" w:eastAsia="zh-CN"/>
        </w:rPr>
      </w:pPr>
      <w:r>
        <w:rPr>
          <w:rFonts w:hint="default" w:ascii="Times New Roman" w:hAnsi="Times New Roman" w:eastAsia="楷体_GB2312" w:cs="Times New Roman"/>
          <w:b w:val="0"/>
          <w:bCs w:val="0"/>
          <w:color w:val="auto"/>
          <w:sz w:val="32"/>
          <w:szCs w:val="32"/>
          <w:shd w:val="clear" w:color="auto" w:fill="FFFFFF"/>
          <w:lang w:val="en-US" w:eastAsia="zh-CN"/>
        </w:rPr>
        <w:t>（一）免予监测或暂缓监测条件</w:t>
      </w:r>
    </w:p>
    <w:p w14:paraId="76BA1481">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val="en-US" w:eastAsia="zh-CN"/>
        </w:rPr>
        <w:t>1.因病</w:t>
      </w:r>
      <w:r>
        <w:rPr>
          <w:rFonts w:hint="default" w:ascii="Times New Roman" w:hAnsi="Times New Roman"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残丧失运动能力的学生，可申请办理免予监测手续。</w:t>
      </w:r>
    </w:p>
    <w:p w14:paraId="2BB4F3A1">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2.因伤、病长期免修体育课，但未丧失运动能力的考生，可申请全部项目或单一项目免予监测。</w:t>
      </w:r>
    </w:p>
    <w:p w14:paraId="61BFE1E7">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3.因其他原因暂不能参加考试的考生，可申请暂缓监测，在各校规定的时间集中参加缓测，缓测与正常监测办法相同。</w:t>
      </w:r>
    </w:p>
    <w:p w14:paraId="5674294D">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4.凡参加区级</w:t>
      </w:r>
      <w:r>
        <w:rPr>
          <w:rFonts w:hint="default" w:ascii="Times New Roman" w:hAnsi="Times New Roman"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lang w:val="en-US" w:eastAsia="zh-CN"/>
        </w:rPr>
        <w:t>含区级</w:t>
      </w:r>
      <w:r>
        <w:rPr>
          <w:rFonts w:hint="default" w:ascii="Times New Roman" w:hAnsi="Times New Roman"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lang w:val="en-US" w:eastAsia="zh-CN"/>
        </w:rPr>
        <w:t>以上相关体育赛事取得前八名</w:t>
      </w:r>
      <w:r>
        <w:rPr>
          <w:rFonts w:hint="default" w:ascii="Times New Roman" w:hAnsi="Times New Roman"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lang w:val="en-US" w:eastAsia="zh-CN"/>
        </w:rPr>
        <w:t>可申请相关项目免于监测，该项目按满分计算。</w:t>
      </w:r>
    </w:p>
    <w:p w14:paraId="5ABE77C7">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楷体_GB2312" w:cs="Times New Roman"/>
          <w:b w:val="0"/>
          <w:bCs w:val="0"/>
          <w:color w:val="auto"/>
          <w:sz w:val="32"/>
          <w:szCs w:val="32"/>
          <w:shd w:val="clear" w:color="auto" w:fill="FFFFFF"/>
          <w:lang w:val="en-US" w:eastAsia="zh-CN"/>
        </w:rPr>
      </w:pPr>
      <w:r>
        <w:rPr>
          <w:rFonts w:hint="default" w:ascii="Times New Roman" w:hAnsi="Times New Roman" w:eastAsia="楷体_GB2312" w:cs="Times New Roman"/>
          <w:b w:val="0"/>
          <w:bCs w:val="0"/>
          <w:color w:val="auto"/>
          <w:sz w:val="32"/>
          <w:szCs w:val="32"/>
          <w:shd w:val="clear" w:color="auto" w:fill="FFFFFF"/>
          <w:lang w:val="en-US" w:eastAsia="zh-CN"/>
        </w:rPr>
        <w:t>（二）计分办法</w:t>
      </w:r>
    </w:p>
    <w:p w14:paraId="659B1BAB">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1.因</w:t>
      </w:r>
      <w:r>
        <w:rPr>
          <w:rFonts w:hint="default" w:ascii="Times New Roman" w:hAnsi="Times New Roman" w:eastAsia="仿宋_GB2312" w:cs="Times New Roman"/>
          <w:color w:val="auto"/>
          <w:sz w:val="32"/>
          <w:szCs w:val="32"/>
          <w:highlight w:val="none"/>
          <w:shd w:val="clear" w:color="auto" w:fill="FFFFFF"/>
          <w:lang w:val="en-US" w:eastAsia="zh-CN"/>
        </w:rPr>
        <w:t>病</w:t>
      </w:r>
      <w:r>
        <w:rPr>
          <w:rFonts w:hint="default" w:ascii="Times New Roman" w:hAnsi="Times New Roman"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残</w:t>
      </w:r>
      <w:r>
        <w:rPr>
          <w:rFonts w:hint="default" w:ascii="Times New Roman" w:hAnsi="Times New Roman" w:eastAsia="仿宋_GB2312" w:cs="Times New Roman"/>
          <w:color w:val="auto"/>
          <w:sz w:val="32"/>
          <w:szCs w:val="32"/>
          <w:shd w:val="clear" w:color="auto" w:fill="FFFFFF"/>
          <w:lang w:val="en-US" w:eastAsia="zh-CN"/>
        </w:rPr>
        <w:t>丧失运动能力的学生，经审核批准后，日常运动参与成绩按总分的60%计分。</w:t>
      </w:r>
    </w:p>
    <w:p w14:paraId="7BFE11EE">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2.经审核批准后，全部项目免予监测的学生按总分的60%计分；因伤、病不能参加某一项目监测的考生，其该项成绩按60%计分。</w:t>
      </w:r>
    </w:p>
    <w:p w14:paraId="7D9F6690">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楷体_GB2312" w:cs="Times New Roman"/>
          <w:b w:val="0"/>
          <w:bCs w:val="0"/>
          <w:color w:val="auto"/>
          <w:sz w:val="32"/>
          <w:szCs w:val="32"/>
          <w:shd w:val="clear" w:color="auto" w:fill="FFFFFF"/>
          <w:lang w:val="en-US" w:eastAsia="zh-CN"/>
        </w:rPr>
      </w:pPr>
      <w:r>
        <w:rPr>
          <w:rFonts w:hint="default" w:ascii="Times New Roman" w:hAnsi="Times New Roman" w:eastAsia="楷体_GB2312" w:cs="Times New Roman"/>
          <w:b w:val="0"/>
          <w:bCs w:val="0"/>
          <w:color w:val="auto"/>
          <w:sz w:val="32"/>
          <w:szCs w:val="32"/>
          <w:shd w:val="clear" w:color="auto" w:fill="FFFFFF"/>
          <w:lang w:val="en-US" w:eastAsia="zh-CN"/>
        </w:rPr>
        <w:t>（三）办理程序</w:t>
      </w:r>
    </w:p>
    <w:p w14:paraId="3F5006BF">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1.因</w:t>
      </w:r>
      <w:r>
        <w:rPr>
          <w:rFonts w:hint="default" w:ascii="Times New Roman" w:hAnsi="Times New Roman" w:eastAsia="仿宋_GB2312" w:cs="Times New Roman"/>
          <w:color w:val="auto"/>
          <w:sz w:val="32"/>
          <w:szCs w:val="32"/>
          <w:highlight w:val="none"/>
          <w:shd w:val="clear" w:color="auto" w:fill="FFFFFF"/>
          <w:lang w:val="en-US" w:eastAsia="zh-CN"/>
        </w:rPr>
        <w:t>病</w:t>
      </w:r>
      <w:r>
        <w:rPr>
          <w:rFonts w:hint="default" w:ascii="Times New Roman" w:hAnsi="Times New Roman"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val="en-US" w:eastAsia="zh-CN"/>
        </w:rPr>
        <w:t>残</w:t>
      </w:r>
      <w:r>
        <w:rPr>
          <w:rFonts w:hint="default" w:ascii="Times New Roman" w:hAnsi="Times New Roman" w:eastAsia="仿宋_GB2312" w:cs="Times New Roman"/>
          <w:color w:val="auto"/>
          <w:sz w:val="32"/>
          <w:szCs w:val="32"/>
          <w:shd w:val="clear" w:color="auto" w:fill="FFFFFF"/>
          <w:lang w:val="en-US" w:eastAsia="zh-CN"/>
        </w:rPr>
        <w:t>丧失运动能力的学生申请免予监测，须由学生提出申请，填写申请表，出具中华人民共和国残疾证，经学校审核同意后报</w:t>
      </w:r>
      <w:r>
        <w:rPr>
          <w:rFonts w:hint="default" w:ascii="Times New Roman" w:hAnsi="Times New Roman" w:cs="Times New Roman"/>
          <w:color w:val="auto"/>
          <w:sz w:val="32"/>
          <w:szCs w:val="32"/>
          <w:shd w:val="clear" w:color="auto" w:fill="FFFFFF"/>
          <w:lang w:val="en-US" w:eastAsia="zh-CN"/>
        </w:rPr>
        <w:t>区教育局</w:t>
      </w:r>
      <w:r>
        <w:rPr>
          <w:rFonts w:hint="default" w:ascii="Times New Roman" w:hAnsi="Times New Roman" w:eastAsia="仿宋_GB2312" w:cs="Times New Roman"/>
          <w:color w:val="auto"/>
          <w:sz w:val="32"/>
          <w:szCs w:val="32"/>
          <w:shd w:val="clear" w:color="auto" w:fill="FFFFFF"/>
          <w:lang w:val="en-US" w:eastAsia="zh-CN"/>
        </w:rPr>
        <w:t>教研室备案。</w:t>
      </w:r>
    </w:p>
    <w:p w14:paraId="3DA64D52">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2.因伤、病、获奖申请免予监测的学生，须由学生向学校提出申请，出具二级甲等以上医院证明、</w:t>
      </w:r>
      <w:r>
        <w:rPr>
          <w:rFonts w:hint="default" w:ascii="Times New Roman" w:hAnsi="Times New Roman" w:cs="Times New Roman"/>
          <w:color w:val="auto"/>
          <w:sz w:val="32"/>
          <w:szCs w:val="32"/>
          <w:shd w:val="clear" w:color="auto" w:fill="FFFFFF"/>
          <w:lang w:val="en-US" w:eastAsia="zh-CN"/>
        </w:rPr>
        <w:t>病历</w:t>
      </w:r>
      <w:r>
        <w:rPr>
          <w:rFonts w:hint="default" w:ascii="Times New Roman" w:hAnsi="Times New Roman" w:eastAsia="仿宋_GB2312" w:cs="Times New Roman"/>
          <w:color w:val="auto"/>
          <w:sz w:val="32"/>
          <w:szCs w:val="32"/>
          <w:shd w:val="clear" w:color="auto" w:fill="FFFFFF"/>
          <w:lang w:val="en-US" w:eastAsia="zh-CN"/>
        </w:rPr>
        <w:t>、医疗发票、相关获奖证书等材料，经校长、班主任、任课体育教师签字批准，报区</w:t>
      </w:r>
      <w:r>
        <w:rPr>
          <w:rFonts w:hint="default" w:ascii="Times New Roman" w:hAnsi="Times New Roman" w:cs="Times New Roman"/>
          <w:color w:val="auto"/>
          <w:sz w:val="32"/>
          <w:szCs w:val="32"/>
          <w:shd w:val="clear" w:color="auto" w:fill="FFFFFF"/>
          <w:lang w:val="en-US" w:eastAsia="zh-CN"/>
        </w:rPr>
        <w:t>教育局</w:t>
      </w:r>
      <w:r>
        <w:rPr>
          <w:rFonts w:hint="default" w:ascii="Times New Roman" w:hAnsi="Times New Roman" w:eastAsia="仿宋_GB2312" w:cs="Times New Roman"/>
          <w:color w:val="auto"/>
          <w:sz w:val="32"/>
          <w:szCs w:val="32"/>
          <w:shd w:val="clear" w:color="auto" w:fill="FFFFFF"/>
          <w:lang w:val="en-US" w:eastAsia="zh-CN"/>
        </w:rPr>
        <w:t>教研室备案。</w:t>
      </w:r>
    </w:p>
    <w:p w14:paraId="7E093E96">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Style w:val="10"/>
          <w:rFonts w:hint="default" w:ascii="Times New Roman" w:hAnsi="Times New Roman" w:eastAsia="黑体" w:cs="Times New Roman"/>
          <w:b w:val="0"/>
          <w:bCs/>
          <w:color w:val="auto"/>
          <w:sz w:val="32"/>
          <w:szCs w:val="32"/>
          <w:shd w:val="clear" w:color="auto" w:fill="FFFFFF"/>
        </w:rPr>
      </w:pPr>
      <w:r>
        <w:rPr>
          <w:rStyle w:val="10"/>
          <w:rFonts w:hint="default" w:ascii="Times New Roman" w:hAnsi="Times New Roman" w:eastAsia="黑体" w:cs="Times New Roman"/>
          <w:b w:val="0"/>
          <w:bCs/>
          <w:color w:val="auto"/>
          <w:sz w:val="32"/>
          <w:szCs w:val="32"/>
          <w:shd w:val="clear" w:color="auto" w:fill="FFFFFF"/>
        </w:rPr>
        <w:t>九、组织领导</w:t>
      </w:r>
    </w:p>
    <w:p w14:paraId="658F928B">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1.区教育局成立小学体育与健康监测工作领导小组，以加强对监测工作的领导。</w:t>
      </w:r>
    </w:p>
    <w:p w14:paraId="7812C566">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 xml:space="preserve">组 </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 xml:space="preserve">长：相入通  </w:t>
      </w:r>
    </w:p>
    <w:p w14:paraId="044C258B">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副组长：程</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静</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严</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冬</w:t>
      </w:r>
    </w:p>
    <w:p w14:paraId="6E4A4B15">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 xml:space="preserve">成 </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员：牟宗伦</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白文待</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蔡</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辉</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孙</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嵩</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赵</w:t>
      </w:r>
      <w:r>
        <w:rPr>
          <w:rFonts w:hint="default" w:ascii="Times New Roman" w:hAnsi="Times New Roman"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val="en-US" w:eastAsia="zh-CN"/>
        </w:rPr>
        <w:t>国</w:t>
      </w:r>
    </w:p>
    <w:p w14:paraId="121638DE">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2.各校应相应成立学校体育与健康监测工作领导小组，切实加强对体育监测工作的领导和管理，组织实施监测工作。</w:t>
      </w:r>
    </w:p>
    <w:p w14:paraId="6C02D69C">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auto"/>
          <w:sz w:val="32"/>
          <w:szCs w:val="32"/>
          <w:shd w:val="clear" w:color="auto" w:fill="FFFFFF"/>
          <w:lang w:val="en-US" w:eastAsia="zh-CN"/>
        </w:rPr>
        <w:t>3.各学校应大力宣传体育与健康监测工作的目的和意义，积极组织学生参加体育锻炼，指导学生掌握监测方法，加强对学生</w:t>
      </w:r>
      <w:r>
        <w:rPr>
          <w:rFonts w:hint="default" w:ascii="Times New Roman" w:hAnsi="Times New Roman" w:cs="Times New Roman"/>
          <w:color w:val="auto"/>
          <w:sz w:val="32"/>
          <w:szCs w:val="32"/>
          <w:shd w:val="clear" w:color="auto" w:fill="FFFFFF"/>
          <w:lang w:val="en-US" w:eastAsia="zh-CN"/>
        </w:rPr>
        <w:t>的</w:t>
      </w:r>
      <w:r>
        <w:rPr>
          <w:rFonts w:hint="default" w:ascii="Times New Roman" w:hAnsi="Times New Roman" w:eastAsia="仿宋_GB2312" w:cs="Times New Roman"/>
          <w:color w:val="auto"/>
          <w:sz w:val="32"/>
          <w:szCs w:val="32"/>
          <w:shd w:val="clear" w:color="auto" w:fill="FFFFFF"/>
          <w:lang w:val="en-US" w:eastAsia="zh-CN"/>
        </w:rPr>
        <w:t>安全、纪律教育，做好学生报名登记工作和参加体育监测的组织工作。</w:t>
      </w:r>
    </w:p>
    <w:p w14:paraId="1332183E">
      <w:pPr>
        <w:pStyle w:val="6"/>
        <w:keepNext w:val="0"/>
        <w:keepLines w:val="0"/>
        <w:pageBreakBefore w:val="0"/>
        <w:widowControl w:val="0"/>
        <w:shd w:val="clear" w:color="auto" w:fill="FFFFFF"/>
        <w:kinsoku/>
        <w:wordWrap/>
        <w:overflowPunct w:val="0"/>
        <w:topLinePunct w:val="0"/>
        <w:autoSpaceDE/>
        <w:autoSpaceDN/>
        <w:bidi w:val="0"/>
        <w:spacing w:before="0" w:beforeAutospacing="0" w:after="0" w:afterAutospacing="0" w:line="560" w:lineRule="exact"/>
        <w:ind w:leftChars="0" w:firstLine="632"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shd w:val="clear" w:color="auto" w:fill="FFFFFF"/>
          <w:lang w:val="en-US" w:eastAsia="zh-CN"/>
        </w:rPr>
        <w:t>4.各学校要认真做好体育与健康监测前训练</w:t>
      </w:r>
      <w:r>
        <w:rPr>
          <w:rFonts w:hint="default" w:ascii="Times New Roman" w:hAnsi="Times New Roman"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lang w:val="en-US" w:eastAsia="zh-CN"/>
        </w:rPr>
        <w:t>监测期间的安全教育和管理工作，了解并掌握学生的身体状况，特别要掌握患有心血管系统疾病的学生情况，避免学生在耐久跑练习和监测中发生意外伤害事故。</w:t>
      </w:r>
    </w:p>
    <w:p w14:paraId="29576BF5">
      <w:pPr>
        <w:rPr>
          <w:rFonts w:hint="default" w:ascii="Times New Roman" w:hAnsi="Times New Roman" w:eastAsia="仿宋_GB2312" w:cs="Times New Roman"/>
          <w:b w:val="0"/>
          <w:bCs/>
          <w:color w:val="auto"/>
          <w:sz w:val="32"/>
          <w:szCs w:val="32"/>
        </w:rPr>
      </w:pPr>
    </w:p>
    <w:p w14:paraId="0E32BEBA">
      <w:pPr>
        <w:rPr>
          <w:rFonts w:hint="default" w:ascii="Times New Roman" w:hAnsi="Times New Roman" w:eastAsia="仿宋_GB2312" w:cs="Times New Roman"/>
          <w:b w:val="0"/>
          <w:bCs/>
          <w:color w:val="auto"/>
          <w:sz w:val="32"/>
          <w:szCs w:val="32"/>
        </w:rPr>
      </w:pPr>
    </w:p>
    <w:p w14:paraId="424DAC9B">
      <w:pPr>
        <w:rPr>
          <w:rFonts w:hint="default" w:ascii="Times New Roman" w:hAnsi="Times New Roman" w:eastAsia="仿宋_GB2312" w:cs="Times New Roman"/>
          <w:b w:val="0"/>
          <w:bCs/>
          <w:color w:val="auto"/>
          <w:sz w:val="32"/>
          <w:szCs w:val="32"/>
        </w:rPr>
      </w:pPr>
    </w:p>
    <w:p w14:paraId="2EE48DFA">
      <w:pPr>
        <w:rPr>
          <w:rFonts w:hint="default" w:ascii="Times New Roman" w:hAnsi="Times New Roman" w:eastAsia="仿宋_GB2312" w:cs="Times New Roman"/>
          <w:b w:val="0"/>
          <w:bCs/>
          <w:color w:val="auto"/>
          <w:sz w:val="32"/>
          <w:szCs w:val="32"/>
        </w:rPr>
      </w:pPr>
    </w:p>
    <w:p w14:paraId="70B61388">
      <w:pPr>
        <w:rPr>
          <w:rFonts w:hint="default" w:ascii="Times New Roman" w:hAnsi="Times New Roman" w:eastAsia="仿宋_GB2312" w:cs="Times New Roman"/>
          <w:b w:val="0"/>
          <w:bCs/>
          <w:color w:val="auto"/>
          <w:sz w:val="32"/>
          <w:szCs w:val="32"/>
        </w:rPr>
      </w:pPr>
    </w:p>
    <w:p w14:paraId="3E229E48">
      <w:pPr>
        <w:rPr>
          <w:rFonts w:hint="default" w:ascii="Times New Roman" w:hAnsi="Times New Roman" w:eastAsia="仿宋_GB2312" w:cs="Times New Roman"/>
          <w:b w:val="0"/>
          <w:bCs/>
          <w:color w:val="auto"/>
          <w:sz w:val="32"/>
          <w:szCs w:val="32"/>
        </w:rPr>
      </w:pPr>
    </w:p>
    <w:p w14:paraId="6F32C7B7">
      <w:pPr>
        <w:rPr>
          <w:rFonts w:hint="default" w:ascii="Times New Roman" w:hAnsi="Times New Roman" w:eastAsia="仿宋_GB2312" w:cs="Times New Roman"/>
          <w:b w:val="0"/>
          <w:bCs/>
          <w:color w:val="auto"/>
          <w:sz w:val="32"/>
          <w:szCs w:val="32"/>
        </w:rPr>
      </w:pPr>
    </w:p>
    <w:p w14:paraId="11EF4C5D">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default" w:ascii="Times New Roman" w:hAnsi="Times New Roman" w:eastAsia="黑体" w:cs="Times New Roman"/>
          <w:b w:val="0"/>
          <w:bCs/>
          <w:color w:val="auto"/>
          <w:sz w:val="32"/>
          <w:szCs w:val="32"/>
        </w:rPr>
      </w:pPr>
    </w:p>
    <w:p w14:paraId="68791C65">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default" w:ascii="Times New Roman" w:hAnsi="Times New Roman" w:eastAsia="黑体" w:cs="Times New Roman"/>
          <w:b w:val="0"/>
          <w:bCs/>
          <w:color w:val="auto"/>
          <w:sz w:val="32"/>
          <w:szCs w:val="32"/>
        </w:rPr>
      </w:pPr>
    </w:p>
    <w:p w14:paraId="21288DB1">
      <w:pPr>
        <w:keepNext w:val="0"/>
        <w:keepLines w:val="0"/>
        <w:pageBreakBefore w:val="0"/>
        <w:widowControl w:val="0"/>
        <w:kinsoku/>
        <w:wordWrap/>
        <w:overflowPunct w:val="0"/>
        <w:topLinePunct w:val="0"/>
        <w:autoSpaceDE/>
        <w:autoSpaceDN/>
        <w:bidi w:val="0"/>
        <w:adjustRightInd/>
        <w:snapToGrid/>
        <w:spacing w:line="560" w:lineRule="exact"/>
        <w:jc w:val="both"/>
        <w:textAlignment w:val="auto"/>
        <w:rPr>
          <w:rFonts w:hint="default" w:ascii="Times New Roman" w:hAnsi="Times New Roman" w:eastAsia="黑体" w:cs="Times New Roman"/>
          <w:b w:val="0"/>
          <w:bCs/>
          <w:color w:val="auto"/>
          <w:sz w:val="32"/>
          <w:szCs w:val="32"/>
        </w:rPr>
      </w:pPr>
    </w:p>
    <w:p w14:paraId="43DFFE4A">
      <w:pPr>
        <w:spacing w:line="560" w:lineRule="exact"/>
        <w:rPr>
          <w:rFonts w:hint="default" w:ascii="Times New Roman" w:hAnsi="Times New Roman" w:eastAsia="仿宋_GB2312" w:cs="Times New Roman"/>
          <w:color w:val="auto"/>
          <w:sz w:val="32"/>
          <w:szCs w:val="32"/>
          <w:lang w:val="en-US" w:eastAsia="zh-CN"/>
        </w:rPr>
      </w:pPr>
      <w:bookmarkStart w:id="0" w:name="_GoBack"/>
      <w:bookmarkEnd w:id="0"/>
    </w:p>
    <w:sectPr>
      <w:footerReference r:id="rId3" w:type="default"/>
      <w:pgSz w:w="11906" w:h="16838"/>
      <w:pgMar w:top="2098" w:right="1474" w:bottom="1984" w:left="1587" w:header="2098" w:footer="1587" w:gutter="0"/>
      <w:pgBorders>
        <w:top w:val="none" w:sz="0" w:space="0"/>
        <w:left w:val="none" w:sz="0" w:space="0"/>
        <w:bottom w:val="none" w:sz="0" w:space="0"/>
        <w:right w:val="none" w:sz="0" w:space="0"/>
      </w:pgBorders>
      <w:pgNumType w:fmt="decimal" w:start="1"/>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B45D8">
    <w:pPr>
      <w:pStyle w:val="4"/>
      <w:jc w:val="center"/>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6AAA7">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126AAA7">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HorizontalSpacing w:val="158"/>
  <w:drawingGridVerticalSpacing w:val="290"/>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ZWYxODY4YWYwMDg5ZTYxODU4ZTcyNDY0NGEzYzEifQ=="/>
  </w:docVars>
  <w:rsids>
    <w:rsidRoot w:val="00A905D3"/>
    <w:rsid w:val="00007684"/>
    <w:rsid w:val="000142B1"/>
    <w:rsid w:val="00014872"/>
    <w:rsid w:val="000307EC"/>
    <w:rsid w:val="000331B5"/>
    <w:rsid w:val="00055A8F"/>
    <w:rsid w:val="0005692F"/>
    <w:rsid w:val="000718E4"/>
    <w:rsid w:val="00074A6C"/>
    <w:rsid w:val="00091D70"/>
    <w:rsid w:val="000D0311"/>
    <w:rsid w:val="000F0EAB"/>
    <w:rsid w:val="001026FA"/>
    <w:rsid w:val="00130A42"/>
    <w:rsid w:val="0016686B"/>
    <w:rsid w:val="001879A8"/>
    <w:rsid w:val="001B0233"/>
    <w:rsid w:val="001C4199"/>
    <w:rsid w:val="001D70F6"/>
    <w:rsid w:val="001E4A15"/>
    <w:rsid w:val="00233B87"/>
    <w:rsid w:val="00235765"/>
    <w:rsid w:val="00242CBF"/>
    <w:rsid w:val="00245897"/>
    <w:rsid w:val="00255AA7"/>
    <w:rsid w:val="00256A3A"/>
    <w:rsid w:val="00262488"/>
    <w:rsid w:val="00276D75"/>
    <w:rsid w:val="002A73F0"/>
    <w:rsid w:val="002B4BE1"/>
    <w:rsid w:val="002C2FE8"/>
    <w:rsid w:val="00344D42"/>
    <w:rsid w:val="00375A1D"/>
    <w:rsid w:val="00376177"/>
    <w:rsid w:val="003B0704"/>
    <w:rsid w:val="003C57CD"/>
    <w:rsid w:val="003F1FA1"/>
    <w:rsid w:val="003F382B"/>
    <w:rsid w:val="003F78CB"/>
    <w:rsid w:val="00431D76"/>
    <w:rsid w:val="0043300A"/>
    <w:rsid w:val="00455D69"/>
    <w:rsid w:val="004806CE"/>
    <w:rsid w:val="00490644"/>
    <w:rsid w:val="004E6D88"/>
    <w:rsid w:val="004F6564"/>
    <w:rsid w:val="00506E14"/>
    <w:rsid w:val="00513DB9"/>
    <w:rsid w:val="0052365D"/>
    <w:rsid w:val="005250BB"/>
    <w:rsid w:val="005342EA"/>
    <w:rsid w:val="00540EFD"/>
    <w:rsid w:val="0055643C"/>
    <w:rsid w:val="0056644E"/>
    <w:rsid w:val="005A42BC"/>
    <w:rsid w:val="005C08DF"/>
    <w:rsid w:val="005D6034"/>
    <w:rsid w:val="00610F5B"/>
    <w:rsid w:val="006157E9"/>
    <w:rsid w:val="0062115D"/>
    <w:rsid w:val="00640060"/>
    <w:rsid w:val="0064628D"/>
    <w:rsid w:val="00667D5A"/>
    <w:rsid w:val="00692FF4"/>
    <w:rsid w:val="006A789E"/>
    <w:rsid w:val="006D3DE8"/>
    <w:rsid w:val="006D4F48"/>
    <w:rsid w:val="006E79EC"/>
    <w:rsid w:val="006F6FF7"/>
    <w:rsid w:val="006F7B16"/>
    <w:rsid w:val="00702A64"/>
    <w:rsid w:val="00726986"/>
    <w:rsid w:val="00793B68"/>
    <w:rsid w:val="00796283"/>
    <w:rsid w:val="007B235C"/>
    <w:rsid w:val="007B3317"/>
    <w:rsid w:val="007B4ECE"/>
    <w:rsid w:val="007C14AF"/>
    <w:rsid w:val="007F6FBA"/>
    <w:rsid w:val="00830276"/>
    <w:rsid w:val="008536E6"/>
    <w:rsid w:val="008814D4"/>
    <w:rsid w:val="00891DF5"/>
    <w:rsid w:val="00897F31"/>
    <w:rsid w:val="008A4A94"/>
    <w:rsid w:val="008B0C48"/>
    <w:rsid w:val="008C51B2"/>
    <w:rsid w:val="008E1F47"/>
    <w:rsid w:val="00920322"/>
    <w:rsid w:val="00921325"/>
    <w:rsid w:val="00941C7B"/>
    <w:rsid w:val="009433EB"/>
    <w:rsid w:val="00964398"/>
    <w:rsid w:val="00965FA3"/>
    <w:rsid w:val="00984C22"/>
    <w:rsid w:val="00986036"/>
    <w:rsid w:val="00986656"/>
    <w:rsid w:val="009C25F0"/>
    <w:rsid w:val="009D538B"/>
    <w:rsid w:val="00A334DC"/>
    <w:rsid w:val="00A52BDA"/>
    <w:rsid w:val="00A571AA"/>
    <w:rsid w:val="00A905D3"/>
    <w:rsid w:val="00AB2A15"/>
    <w:rsid w:val="00AC0EE4"/>
    <w:rsid w:val="00AC5CCA"/>
    <w:rsid w:val="00AC74D6"/>
    <w:rsid w:val="00AF51B3"/>
    <w:rsid w:val="00B02E99"/>
    <w:rsid w:val="00B2725E"/>
    <w:rsid w:val="00B348EA"/>
    <w:rsid w:val="00B41227"/>
    <w:rsid w:val="00B7421A"/>
    <w:rsid w:val="00BB0D66"/>
    <w:rsid w:val="00BB49F4"/>
    <w:rsid w:val="00BB6AEC"/>
    <w:rsid w:val="00BF2E24"/>
    <w:rsid w:val="00BF357E"/>
    <w:rsid w:val="00BF5BD7"/>
    <w:rsid w:val="00BF6073"/>
    <w:rsid w:val="00BF6767"/>
    <w:rsid w:val="00C00089"/>
    <w:rsid w:val="00C04F6C"/>
    <w:rsid w:val="00C70264"/>
    <w:rsid w:val="00C7311C"/>
    <w:rsid w:val="00C905B4"/>
    <w:rsid w:val="00CA52AC"/>
    <w:rsid w:val="00CA602F"/>
    <w:rsid w:val="00CC109A"/>
    <w:rsid w:val="00CC3736"/>
    <w:rsid w:val="00CC6710"/>
    <w:rsid w:val="00CD21D1"/>
    <w:rsid w:val="00CE36CF"/>
    <w:rsid w:val="00CF066C"/>
    <w:rsid w:val="00CF4729"/>
    <w:rsid w:val="00D010E2"/>
    <w:rsid w:val="00D220AE"/>
    <w:rsid w:val="00D23CC7"/>
    <w:rsid w:val="00D423E2"/>
    <w:rsid w:val="00D45562"/>
    <w:rsid w:val="00DD131B"/>
    <w:rsid w:val="00DE0E88"/>
    <w:rsid w:val="00E129F9"/>
    <w:rsid w:val="00E50C27"/>
    <w:rsid w:val="00E81069"/>
    <w:rsid w:val="00E9067B"/>
    <w:rsid w:val="00EA17D7"/>
    <w:rsid w:val="00EB76FE"/>
    <w:rsid w:val="00EC53CA"/>
    <w:rsid w:val="00EF568F"/>
    <w:rsid w:val="00EF6D81"/>
    <w:rsid w:val="00F04AC2"/>
    <w:rsid w:val="00F135FB"/>
    <w:rsid w:val="00F17549"/>
    <w:rsid w:val="00F41068"/>
    <w:rsid w:val="00F64E33"/>
    <w:rsid w:val="00F77C9E"/>
    <w:rsid w:val="00F803E6"/>
    <w:rsid w:val="00F95CD4"/>
    <w:rsid w:val="00FB309E"/>
    <w:rsid w:val="00FC234A"/>
    <w:rsid w:val="00FD1D71"/>
    <w:rsid w:val="00FD4214"/>
    <w:rsid w:val="00FD4464"/>
    <w:rsid w:val="00FD6B8A"/>
    <w:rsid w:val="00FE3AA3"/>
    <w:rsid w:val="01981D96"/>
    <w:rsid w:val="02DB4BBC"/>
    <w:rsid w:val="03FE5E19"/>
    <w:rsid w:val="049B290F"/>
    <w:rsid w:val="053E10A9"/>
    <w:rsid w:val="062E2CC9"/>
    <w:rsid w:val="06A92108"/>
    <w:rsid w:val="074F65A8"/>
    <w:rsid w:val="08EA43A8"/>
    <w:rsid w:val="092E6C14"/>
    <w:rsid w:val="092F36BA"/>
    <w:rsid w:val="09917BBA"/>
    <w:rsid w:val="0B5A00BC"/>
    <w:rsid w:val="0B9A2BAF"/>
    <w:rsid w:val="0BB360EC"/>
    <w:rsid w:val="0C915D60"/>
    <w:rsid w:val="0CFC2FB8"/>
    <w:rsid w:val="0D0A6BA0"/>
    <w:rsid w:val="0E000C4D"/>
    <w:rsid w:val="0E523E52"/>
    <w:rsid w:val="0F0E18EA"/>
    <w:rsid w:val="10C6013B"/>
    <w:rsid w:val="10F60C35"/>
    <w:rsid w:val="117F6ACF"/>
    <w:rsid w:val="12D44BF8"/>
    <w:rsid w:val="130D010A"/>
    <w:rsid w:val="134753CA"/>
    <w:rsid w:val="13DA623E"/>
    <w:rsid w:val="147E12BF"/>
    <w:rsid w:val="15756CE6"/>
    <w:rsid w:val="159C0A54"/>
    <w:rsid w:val="15F12DDD"/>
    <w:rsid w:val="15FB52B7"/>
    <w:rsid w:val="17202A7C"/>
    <w:rsid w:val="172F064F"/>
    <w:rsid w:val="17683B61"/>
    <w:rsid w:val="17795D6E"/>
    <w:rsid w:val="17897AA6"/>
    <w:rsid w:val="18F953B8"/>
    <w:rsid w:val="190D2C12"/>
    <w:rsid w:val="193006AE"/>
    <w:rsid w:val="1AA11864"/>
    <w:rsid w:val="1AB53AAF"/>
    <w:rsid w:val="1AD35795"/>
    <w:rsid w:val="1B067298"/>
    <w:rsid w:val="1B3C5E33"/>
    <w:rsid w:val="1BB9118F"/>
    <w:rsid w:val="1C85310A"/>
    <w:rsid w:val="1CCA0BE5"/>
    <w:rsid w:val="1CD1424B"/>
    <w:rsid w:val="1DAB438B"/>
    <w:rsid w:val="1DFB74DD"/>
    <w:rsid w:val="1E1F070E"/>
    <w:rsid w:val="1E635082"/>
    <w:rsid w:val="200C4B64"/>
    <w:rsid w:val="200F58D4"/>
    <w:rsid w:val="20162EC1"/>
    <w:rsid w:val="20D91D20"/>
    <w:rsid w:val="20EF20DE"/>
    <w:rsid w:val="210C37AF"/>
    <w:rsid w:val="2130749E"/>
    <w:rsid w:val="22196B25"/>
    <w:rsid w:val="222D60D3"/>
    <w:rsid w:val="224376A4"/>
    <w:rsid w:val="228D6D3F"/>
    <w:rsid w:val="24CF521F"/>
    <w:rsid w:val="25553977"/>
    <w:rsid w:val="25626093"/>
    <w:rsid w:val="26773DC1"/>
    <w:rsid w:val="26D6562C"/>
    <w:rsid w:val="27453568"/>
    <w:rsid w:val="27CF519E"/>
    <w:rsid w:val="28F72F97"/>
    <w:rsid w:val="296642D8"/>
    <w:rsid w:val="29C555F3"/>
    <w:rsid w:val="29E64365"/>
    <w:rsid w:val="2A4F4C73"/>
    <w:rsid w:val="2A834AE2"/>
    <w:rsid w:val="2B116592"/>
    <w:rsid w:val="2B230B14"/>
    <w:rsid w:val="2B2F4C6A"/>
    <w:rsid w:val="2B97636B"/>
    <w:rsid w:val="2BE9496F"/>
    <w:rsid w:val="2C1B6F9C"/>
    <w:rsid w:val="2C5D0E7F"/>
    <w:rsid w:val="2D201C96"/>
    <w:rsid w:val="2D2B320F"/>
    <w:rsid w:val="2D597CE1"/>
    <w:rsid w:val="2D9353C5"/>
    <w:rsid w:val="2D937732"/>
    <w:rsid w:val="2E67471B"/>
    <w:rsid w:val="2F01774E"/>
    <w:rsid w:val="2F2D6B3B"/>
    <w:rsid w:val="3014442E"/>
    <w:rsid w:val="30B4775A"/>
    <w:rsid w:val="30DF4A3C"/>
    <w:rsid w:val="318178A1"/>
    <w:rsid w:val="31840D53"/>
    <w:rsid w:val="31877EA4"/>
    <w:rsid w:val="332C59EC"/>
    <w:rsid w:val="33363F25"/>
    <w:rsid w:val="33C03C25"/>
    <w:rsid w:val="33C1667B"/>
    <w:rsid w:val="33E47D34"/>
    <w:rsid w:val="3422046A"/>
    <w:rsid w:val="3474795B"/>
    <w:rsid w:val="34BA1016"/>
    <w:rsid w:val="34DB19BE"/>
    <w:rsid w:val="34FF745B"/>
    <w:rsid w:val="35A52E88"/>
    <w:rsid w:val="368F480F"/>
    <w:rsid w:val="372907BF"/>
    <w:rsid w:val="39446EBA"/>
    <w:rsid w:val="39C66799"/>
    <w:rsid w:val="3ACC4283"/>
    <w:rsid w:val="3AD61FCA"/>
    <w:rsid w:val="3AE07D71"/>
    <w:rsid w:val="3B7A321B"/>
    <w:rsid w:val="3BF426EE"/>
    <w:rsid w:val="3C1D485E"/>
    <w:rsid w:val="3C557FDA"/>
    <w:rsid w:val="3D8A5D30"/>
    <w:rsid w:val="3DBD4357"/>
    <w:rsid w:val="3DCC6B8A"/>
    <w:rsid w:val="3E1A59F2"/>
    <w:rsid w:val="3E31321A"/>
    <w:rsid w:val="3FD6525C"/>
    <w:rsid w:val="40FB3FE4"/>
    <w:rsid w:val="41F23728"/>
    <w:rsid w:val="42645943"/>
    <w:rsid w:val="43BD2D40"/>
    <w:rsid w:val="4414531D"/>
    <w:rsid w:val="44B31180"/>
    <w:rsid w:val="478B5B3D"/>
    <w:rsid w:val="47C40917"/>
    <w:rsid w:val="48300895"/>
    <w:rsid w:val="48410E77"/>
    <w:rsid w:val="48737AFA"/>
    <w:rsid w:val="48FB5D34"/>
    <w:rsid w:val="4900334A"/>
    <w:rsid w:val="49D46CB0"/>
    <w:rsid w:val="49EF4013"/>
    <w:rsid w:val="49F953C3"/>
    <w:rsid w:val="4A5F289B"/>
    <w:rsid w:val="4A8F0E29"/>
    <w:rsid w:val="4A972463"/>
    <w:rsid w:val="4B9C3092"/>
    <w:rsid w:val="4BB5332D"/>
    <w:rsid w:val="4C121D12"/>
    <w:rsid w:val="4C3B1BD6"/>
    <w:rsid w:val="4C573543"/>
    <w:rsid w:val="4C892144"/>
    <w:rsid w:val="4D0001BA"/>
    <w:rsid w:val="4ECA3C43"/>
    <w:rsid w:val="4F06242F"/>
    <w:rsid w:val="4F952A3E"/>
    <w:rsid w:val="4FEB01C7"/>
    <w:rsid w:val="4FF65124"/>
    <w:rsid w:val="535D6C7C"/>
    <w:rsid w:val="539458F6"/>
    <w:rsid w:val="53DC4EAB"/>
    <w:rsid w:val="53E5566E"/>
    <w:rsid w:val="547817F0"/>
    <w:rsid w:val="54817A35"/>
    <w:rsid w:val="54B94928"/>
    <w:rsid w:val="54D45DB6"/>
    <w:rsid w:val="55CA0F67"/>
    <w:rsid w:val="56493184"/>
    <w:rsid w:val="56DC20EA"/>
    <w:rsid w:val="570751F2"/>
    <w:rsid w:val="57A034FD"/>
    <w:rsid w:val="57D91936"/>
    <w:rsid w:val="59C964CD"/>
    <w:rsid w:val="5A416A3F"/>
    <w:rsid w:val="5C180F45"/>
    <w:rsid w:val="5C356D7D"/>
    <w:rsid w:val="5C9D1184"/>
    <w:rsid w:val="5EC060F6"/>
    <w:rsid w:val="5EE4309A"/>
    <w:rsid w:val="5FB22B0C"/>
    <w:rsid w:val="608C39E9"/>
    <w:rsid w:val="60C4378A"/>
    <w:rsid w:val="610C4B2A"/>
    <w:rsid w:val="613320B7"/>
    <w:rsid w:val="61F32B8C"/>
    <w:rsid w:val="620F042E"/>
    <w:rsid w:val="62B64A62"/>
    <w:rsid w:val="62CD073C"/>
    <w:rsid w:val="633D0FCB"/>
    <w:rsid w:val="634630EF"/>
    <w:rsid w:val="63870498"/>
    <w:rsid w:val="638906B4"/>
    <w:rsid w:val="63B86D37"/>
    <w:rsid w:val="645A498D"/>
    <w:rsid w:val="64BB3ED9"/>
    <w:rsid w:val="668C1B4B"/>
    <w:rsid w:val="668F5FE1"/>
    <w:rsid w:val="67C31287"/>
    <w:rsid w:val="67EC20DF"/>
    <w:rsid w:val="67ED1F29"/>
    <w:rsid w:val="68C36BBE"/>
    <w:rsid w:val="69272501"/>
    <w:rsid w:val="6B865FDE"/>
    <w:rsid w:val="6C68355C"/>
    <w:rsid w:val="6C9360FF"/>
    <w:rsid w:val="6CFF105E"/>
    <w:rsid w:val="6DB62488"/>
    <w:rsid w:val="6E602011"/>
    <w:rsid w:val="6F03756C"/>
    <w:rsid w:val="6F317299"/>
    <w:rsid w:val="704E0CBB"/>
    <w:rsid w:val="70F857E7"/>
    <w:rsid w:val="71285068"/>
    <w:rsid w:val="716C1388"/>
    <w:rsid w:val="71D40434"/>
    <w:rsid w:val="724B3215"/>
    <w:rsid w:val="729C37EF"/>
    <w:rsid w:val="72AC68FA"/>
    <w:rsid w:val="73A806E2"/>
    <w:rsid w:val="74162909"/>
    <w:rsid w:val="741F0341"/>
    <w:rsid w:val="74816C11"/>
    <w:rsid w:val="75597C9C"/>
    <w:rsid w:val="76067942"/>
    <w:rsid w:val="76AA4771"/>
    <w:rsid w:val="76D22571"/>
    <w:rsid w:val="76EC2C18"/>
    <w:rsid w:val="77534E09"/>
    <w:rsid w:val="777C610E"/>
    <w:rsid w:val="77CA0BC6"/>
    <w:rsid w:val="781C3700"/>
    <w:rsid w:val="78372827"/>
    <w:rsid w:val="785720B9"/>
    <w:rsid w:val="79310FE1"/>
    <w:rsid w:val="79534630"/>
    <w:rsid w:val="79A51109"/>
    <w:rsid w:val="79A731EA"/>
    <w:rsid w:val="79AB3918"/>
    <w:rsid w:val="79BD6656"/>
    <w:rsid w:val="7B7A7AA8"/>
    <w:rsid w:val="7C816C54"/>
    <w:rsid w:val="7D216360"/>
    <w:rsid w:val="7D817139"/>
    <w:rsid w:val="7E2E5C88"/>
    <w:rsid w:val="7E634CED"/>
    <w:rsid w:val="7E667BD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9">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Cs w:val="21"/>
      <w:lang w:eastAsia="en-US"/>
    </w:rPr>
  </w:style>
  <w:style w:type="paragraph" w:styleId="3">
    <w:name w:val="Balloon Text"/>
    <w:basedOn w:val="1"/>
    <w:link w:val="14"/>
    <w:semiHidden/>
    <w:unhideWhenUsed/>
    <w:qFormat/>
    <w:uiPriority w:val="99"/>
    <w:rPr>
      <w:sz w:val="18"/>
      <w:szCs w:val="18"/>
    </w:rPr>
  </w:style>
  <w:style w:type="paragraph" w:styleId="4">
    <w:name w:val="footer"/>
    <w:basedOn w:val="1"/>
    <w:link w:val="13"/>
    <w:autoRedefine/>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kern w:val="0"/>
      <w:sz w:val="24"/>
    </w:rPr>
  </w:style>
  <w:style w:type="table" w:styleId="8">
    <w:name w:val="Table Grid"/>
    <w:basedOn w:val="7"/>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locked/>
    <w:uiPriority w:val="22"/>
    <w:rPr>
      <w:b/>
    </w:rPr>
  </w:style>
  <w:style w:type="character" w:styleId="11">
    <w:name w:val="Hyperlink"/>
    <w:basedOn w:val="9"/>
    <w:qFormat/>
    <w:uiPriority w:val="0"/>
    <w:rPr>
      <w:color w:val="0000FF"/>
      <w:u w:val="single"/>
    </w:rPr>
  </w:style>
  <w:style w:type="character" w:customStyle="1" w:styleId="12">
    <w:name w:val="页眉 字符"/>
    <w:link w:val="5"/>
    <w:qFormat/>
    <w:locked/>
    <w:uiPriority w:val="99"/>
    <w:rPr>
      <w:rFonts w:cs="Times New Roman"/>
      <w:sz w:val="18"/>
      <w:szCs w:val="18"/>
    </w:rPr>
  </w:style>
  <w:style w:type="character" w:customStyle="1" w:styleId="13">
    <w:name w:val="页脚 字符"/>
    <w:link w:val="4"/>
    <w:autoRedefine/>
    <w:qFormat/>
    <w:locked/>
    <w:uiPriority w:val="99"/>
    <w:rPr>
      <w:rFonts w:cs="Times New Roman"/>
      <w:sz w:val="18"/>
      <w:szCs w:val="18"/>
    </w:rPr>
  </w:style>
  <w:style w:type="character" w:customStyle="1" w:styleId="14">
    <w:name w:val="批注框文本 字符"/>
    <w:basedOn w:val="9"/>
    <w:link w:val="3"/>
    <w:autoRedefine/>
    <w:semiHidden/>
    <w:qFormat/>
    <w:uiPriority w:val="99"/>
    <w:rPr>
      <w:kern w:val="2"/>
      <w:sz w:val="18"/>
      <w:szCs w:val="18"/>
    </w:rPr>
  </w:style>
  <w:style w:type="table" w:customStyle="1" w:styleId="1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4079</Words>
  <Characters>4421</Characters>
  <Lines>1</Lines>
  <Paragraphs>1</Paragraphs>
  <TotalTime>72</TotalTime>
  <ScaleCrop>false</ScaleCrop>
  <LinksUpToDate>false</LinksUpToDate>
  <CharactersWithSpaces>4452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2020-12-11T03:09:00Z</dcterms:created>
  <dc:creator>user</dc:creator>
  <cp:lastModifiedBy>微笑的雪人</cp:lastModifiedBy>
  <cp:lastPrinted>2024-02-19T00:59:00Z</cp:lastPrinted>
  <dcterms:modified xsi:type="dcterms:W3CDTF">2025-04-18T06:28:36Z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747786521_cloud</vt:lpwstr>
  </property>
  <property fmtid="{D5CDD505-2E9C-101B-9397-08002B2CF9AE}" pid="3" name="KSOProductBuildVer">
    <vt:lpwstr>2052-12.1.0.20784</vt:lpwstr>
  </property>
  <property fmtid="{D5CDD505-2E9C-101B-9397-08002B2CF9AE}" pid="4" name="ICV">
    <vt:lpwstr>5E648BD370184EDF9AF60173945BB4D0</vt:lpwstr>
  </property>
  <property fmtid="{D5CDD505-2E9C-101B-9397-08002B2CF9AE}" pid="5" name="KSOTemplateDocerSaveRecord">
    <vt:lpwstr>eyJoZGlkIjoiNzAwZWYxODY4YWYwMDg5ZTYxODU4ZTcyNDY0NGEzYzEiLCJ1c2VySWQiOiI5MzI3MjQyODUifQ==</vt:lpwstr>
  </property>
</Properties>
</file>