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2328C" w14:textId="77777777" w:rsidR="00816AAB" w:rsidRPr="00816AAB" w:rsidRDefault="00816AAB" w:rsidP="00816AAB">
      <w:pPr>
        <w:widowControl/>
        <w:shd w:val="clear" w:color="auto" w:fill="FFFFFF"/>
        <w:jc w:val="center"/>
        <w:rPr>
          <w:rFonts w:ascii="Microsoft Yahei" w:eastAsia="宋体" w:hAnsi="Microsoft Yahei" w:cs="宋体"/>
          <w:color w:val="333333"/>
          <w:kern w:val="0"/>
          <w:sz w:val="24"/>
          <w:szCs w:val="24"/>
        </w:rPr>
      </w:pPr>
      <w:r w:rsidRPr="00816AAB">
        <w:rPr>
          <w:rFonts w:ascii="宋体" w:eastAsia="宋体" w:hAnsi="宋体" w:cs="宋体" w:hint="eastAsia"/>
          <w:color w:val="333333"/>
          <w:kern w:val="0"/>
          <w:sz w:val="24"/>
          <w:szCs w:val="24"/>
        </w:rPr>
        <w:t>连云区民政局随机抽查事项清单</w:t>
      </w:r>
    </w:p>
    <w:tbl>
      <w:tblPr>
        <w:tblW w:w="9131" w:type="dxa"/>
        <w:tblCellSpacing w:w="0" w:type="dxa"/>
        <w:shd w:val="clear" w:color="auto" w:fill="FFFFFF"/>
        <w:tblCellMar>
          <w:left w:w="0" w:type="dxa"/>
          <w:right w:w="0" w:type="dxa"/>
        </w:tblCellMar>
        <w:tblLook w:val="04A0" w:firstRow="1" w:lastRow="0" w:firstColumn="1" w:lastColumn="0" w:noHBand="0" w:noVBand="1"/>
      </w:tblPr>
      <w:tblGrid>
        <w:gridCol w:w="542"/>
        <w:gridCol w:w="884"/>
        <w:gridCol w:w="2564"/>
        <w:gridCol w:w="615"/>
        <w:gridCol w:w="615"/>
        <w:gridCol w:w="705"/>
        <w:gridCol w:w="657"/>
        <w:gridCol w:w="615"/>
        <w:gridCol w:w="1412"/>
        <w:gridCol w:w="522"/>
      </w:tblGrid>
      <w:tr w:rsidR="00816AAB" w:rsidRPr="00816AAB" w14:paraId="5B319BCE" w14:textId="77777777" w:rsidTr="00DB2D35">
        <w:trPr>
          <w:trHeight w:val="418"/>
          <w:tblCellSpacing w:w="0" w:type="dxa"/>
        </w:trPr>
        <w:tc>
          <w:tcPr>
            <w:tcW w:w="542"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1E9E167"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bookmarkStart w:id="0" w:name="_GoBack"/>
            <w:bookmarkEnd w:id="0"/>
            <w:r w:rsidRPr="00816AAB">
              <w:rPr>
                <w:rFonts w:ascii="Microsoft Yahei" w:eastAsia="宋体" w:hAnsi="Microsoft Yahei" w:cs="宋体"/>
                <w:color w:val="333333"/>
                <w:kern w:val="0"/>
                <w:sz w:val="24"/>
                <w:szCs w:val="24"/>
              </w:rPr>
              <w:t>序号</w:t>
            </w:r>
          </w:p>
        </w:tc>
        <w:tc>
          <w:tcPr>
            <w:tcW w:w="889"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478FD43"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抽查事项</w:t>
            </w:r>
          </w:p>
          <w:p w14:paraId="6098F32A"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名称</w:t>
            </w:r>
          </w:p>
        </w:tc>
        <w:tc>
          <w:tcPr>
            <w:tcW w:w="2584"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B58DF6"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抽查依据</w:t>
            </w:r>
          </w:p>
        </w:tc>
        <w:tc>
          <w:tcPr>
            <w:tcW w:w="617"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E14124C"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w:t>
            </w:r>
          </w:p>
          <w:p w14:paraId="430ED815"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主体</w:t>
            </w:r>
          </w:p>
        </w:tc>
        <w:tc>
          <w:tcPr>
            <w:tcW w:w="617"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B847BBE"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w:t>
            </w:r>
          </w:p>
          <w:p w14:paraId="148BE0E6"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对象</w:t>
            </w:r>
          </w:p>
        </w:tc>
        <w:tc>
          <w:tcPr>
            <w:tcW w:w="662"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53F85DC"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w:t>
            </w:r>
          </w:p>
          <w:p w14:paraId="00FF2C81"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比例</w:t>
            </w:r>
          </w:p>
        </w:tc>
        <w:tc>
          <w:tcPr>
            <w:tcW w:w="659"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85B13B3"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w:t>
            </w:r>
          </w:p>
          <w:p w14:paraId="390F94C4"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频次</w:t>
            </w:r>
          </w:p>
        </w:tc>
        <w:tc>
          <w:tcPr>
            <w:tcW w:w="617"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5CB073C"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w:t>
            </w:r>
          </w:p>
          <w:p w14:paraId="78E14F14"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方式</w:t>
            </w:r>
          </w:p>
        </w:tc>
        <w:tc>
          <w:tcPr>
            <w:tcW w:w="1421"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6A39AA3"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抽查内容及要求</w:t>
            </w:r>
          </w:p>
        </w:tc>
        <w:tc>
          <w:tcPr>
            <w:tcW w:w="523"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D706076"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备注</w:t>
            </w:r>
          </w:p>
        </w:tc>
      </w:tr>
      <w:tr w:rsidR="00816AAB" w:rsidRPr="00816AAB" w14:paraId="3B2E6FD7" w14:textId="77777777" w:rsidTr="00DB2D35">
        <w:trPr>
          <w:trHeight w:val="2392"/>
          <w:tblCellSpacing w:w="0" w:type="dxa"/>
        </w:trPr>
        <w:tc>
          <w:tcPr>
            <w:tcW w:w="54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933214E"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1</w:t>
            </w:r>
          </w:p>
        </w:tc>
        <w:tc>
          <w:tcPr>
            <w:tcW w:w="88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9915D4A"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对</w:t>
            </w:r>
            <w:r w:rsidRPr="00816AAB">
              <w:rPr>
                <w:rFonts w:ascii="宋体" w:eastAsia="宋体" w:hAnsi="宋体" w:cs="宋体" w:hint="eastAsia"/>
                <w:color w:val="000000"/>
                <w:kern w:val="0"/>
                <w:sz w:val="20"/>
                <w:szCs w:val="20"/>
              </w:rPr>
              <w:t>区</w:t>
            </w:r>
            <w:r w:rsidRPr="00816AAB">
              <w:rPr>
                <w:rFonts w:ascii="Microsoft Yahei" w:eastAsia="宋体" w:hAnsi="Microsoft Yahei" w:cs="宋体"/>
                <w:color w:val="000000"/>
                <w:kern w:val="0"/>
                <w:sz w:val="24"/>
                <w:szCs w:val="24"/>
              </w:rPr>
              <w:t>级社会团体的监督检查</w:t>
            </w:r>
          </w:p>
        </w:tc>
        <w:tc>
          <w:tcPr>
            <w:tcW w:w="25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8B4C350"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【行政法规】《社会团体登记管理条例》（国务院令第</w:t>
            </w:r>
            <w:r w:rsidRPr="00816AAB">
              <w:rPr>
                <w:rFonts w:ascii="Times New Roman" w:eastAsia="宋体" w:hAnsi="Times New Roman" w:cs="Times New Roman"/>
                <w:color w:val="000000"/>
                <w:kern w:val="0"/>
                <w:sz w:val="24"/>
                <w:szCs w:val="24"/>
              </w:rPr>
              <w:t>250</w:t>
            </w:r>
            <w:r w:rsidRPr="00816AAB">
              <w:rPr>
                <w:rFonts w:ascii="宋体" w:eastAsia="宋体" w:hAnsi="宋体" w:cs="宋体" w:hint="eastAsia"/>
                <w:color w:val="000000"/>
                <w:kern w:val="0"/>
                <w:sz w:val="24"/>
                <w:szCs w:val="24"/>
              </w:rPr>
              <w:t>号）</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第六条　国务院民政部门和县级以上地方各级人民政府民政部门是本级人民政府的社会团体登记管理机关</w:t>
            </w:r>
            <w:r w:rsidRPr="00816AAB">
              <w:rPr>
                <w:rFonts w:ascii="Times New Roman" w:eastAsia="宋体" w:hAnsi="Times New Roman" w:cs="Times New Roman"/>
                <w:color w:val="000000"/>
                <w:kern w:val="0"/>
                <w:sz w:val="24"/>
                <w:szCs w:val="24"/>
              </w:rPr>
              <w:t>(</w:t>
            </w:r>
            <w:r w:rsidRPr="00816AAB">
              <w:rPr>
                <w:rFonts w:ascii="宋体" w:eastAsia="宋体" w:hAnsi="宋体" w:cs="宋体" w:hint="eastAsia"/>
                <w:color w:val="000000"/>
                <w:kern w:val="0"/>
                <w:sz w:val="24"/>
                <w:szCs w:val="24"/>
              </w:rPr>
              <w:t>以下简称登记管理机关</w:t>
            </w:r>
            <w:r w:rsidRPr="00816AAB">
              <w:rPr>
                <w:rFonts w:ascii="Times New Roman" w:eastAsia="宋体" w:hAnsi="Times New Roman" w:cs="Times New Roman"/>
                <w:color w:val="000000"/>
                <w:kern w:val="0"/>
                <w:sz w:val="24"/>
                <w:szCs w:val="24"/>
              </w:rPr>
              <w:t>)</w:t>
            </w:r>
            <w:r w:rsidRPr="00816AAB">
              <w:rPr>
                <w:rFonts w:ascii="宋体" w:eastAsia="宋体" w:hAnsi="宋体" w:cs="宋体" w:hint="eastAsia"/>
                <w:color w:val="000000"/>
                <w:kern w:val="0"/>
                <w:sz w:val="24"/>
                <w:szCs w:val="24"/>
              </w:rPr>
              <w:t>。</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第二十七条　登记管理机关履行下列监督管理职责：</w:t>
            </w:r>
            <w:r w:rsidRPr="00816AAB">
              <w:rPr>
                <w:rFonts w:ascii="Microsoft Yahei" w:eastAsia="宋体" w:hAnsi="Microsoft Yahei" w:cs="宋体"/>
                <w:color w:val="000000"/>
                <w:kern w:val="0"/>
                <w:sz w:val="24"/>
                <w:szCs w:val="24"/>
              </w:rPr>
              <w:br/>
              <w:t>(</w:t>
            </w:r>
            <w:proofErr w:type="gramStart"/>
            <w:r w:rsidRPr="00816AAB">
              <w:rPr>
                <w:rFonts w:ascii="宋体" w:eastAsia="宋体" w:hAnsi="宋体" w:cs="宋体" w:hint="eastAsia"/>
                <w:color w:val="000000"/>
                <w:kern w:val="0"/>
                <w:sz w:val="24"/>
                <w:szCs w:val="24"/>
              </w:rPr>
              <w:t>一</w:t>
            </w:r>
            <w:proofErr w:type="gramEnd"/>
            <w:r w:rsidRPr="00816AAB">
              <w:rPr>
                <w:rFonts w:ascii="Times New Roman" w:eastAsia="宋体" w:hAnsi="Times New Roman" w:cs="Times New Roman"/>
                <w:color w:val="000000"/>
                <w:kern w:val="0"/>
                <w:sz w:val="24"/>
                <w:szCs w:val="24"/>
              </w:rPr>
              <w:t>)</w:t>
            </w:r>
            <w:r w:rsidRPr="00816AAB">
              <w:rPr>
                <w:rFonts w:ascii="宋体" w:eastAsia="宋体" w:hAnsi="宋体" w:cs="宋体" w:hint="eastAsia"/>
                <w:color w:val="000000"/>
                <w:kern w:val="0"/>
                <w:sz w:val="24"/>
                <w:szCs w:val="24"/>
              </w:rPr>
              <w:t>负责社会团体的成立、变更、注销的登记或者备案</w:t>
            </w:r>
            <w:r w:rsidRPr="00816AAB">
              <w:rPr>
                <w:rFonts w:ascii="Times New Roman" w:eastAsia="宋体" w:hAnsi="Times New Roman" w:cs="Times New Roman"/>
                <w:color w:val="000000"/>
                <w:kern w:val="0"/>
                <w:sz w:val="24"/>
                <w:szCs w:val="24"/>
              </w:rPr>
              <w:t>;</w:t>
            </w:r>
            <w:r w:rsidRPr="00816AAB">
              <w:rPr>
                <w:rFonts w:ascii="Microsoft Yahei" w:eastAsia="宋体" w:hAnsi="Microsoft Yahei" w:cs="宋体"/>
                <w:color w:val="000000"/>
                <w:kern w:val="0"/>
                <w:sz w:val="24"/>
                <w:szCs w:val="24"/>
              </w:rPr>
              <w:br/>
              <w:t>(</w:t>
            </w:r>
            <w:r w:rsidRPr="00816AAB">
              <w:rPr>
                <w:rFonts w:ascii="宋体" w:eastAsia="宋体" w:hAnsi="宋体" w:cs="宋体" w:hint="eastAsia"/>
                <w:color w:val="000000"/>
                <w:kern w:val="0"/>
                <w:sz w:val="24"/>
                <w:szCs w:val="24"/>
              </w:rPr>
              <w:t>二</w:t>
            </w:r>
            <w:r w:rsidRPr="00816AAB">
              <w:rPr>
                <w:rFonts w:ascii="Times New Roman" w:eastAsia="宋体" w:hAnsi="Times New Roman" w:cs="Times New Roman"/>
                <w:color w:val="000000"/>
                <w:kern w:val="0"/>
                <w:sz w:val="24"/>
                <w:szCs w:val="24"/>
              </w:rPr>
              <w:t>)</w:t>
            </w:r>
            <w:r w:rsidRPr="00816AAB">
              <w:rPr>
                <w:rFonts w:ascii="宋体" w:eastAsia="宋体" w:hAnsi="宋体" w:cs="宋体" w:hint="eastAsia"/>
                <w:color w:val="000000"/>
                <w:kern w:val="0"/>
                <w:sz w:val="24"/>
                <w:szCs w:val="24"/>
              </w:rPr>
              <w:t>对社会团体实施年度检查</w:t>
            </w:r>
            <w:r w:rsidRPr="00816AAB">
              <w:rPr>
                <w:rFonts w:ascii="Times New Roman" w:eastAsia="宋体" w:hAnsi="Times New Roman" w:cs="Times New Roman"/>
                <w:color w:val="000000"/>
                <w:kern w:val="0"/>
                <w:sz w:val="24"/>
                <w:szCs w:val="24"/>
              </w:rPr>
              <w:t>;</w:t>
            </w:r>
            <w:r w:rsidRPr="00816AAB">
              <w:rPr>
                <w:rFonts w:ascii="Microsoft Yahei" w:eastAsia="宋体" w:hAnsi="Microsoft Yahei" w:cs="宋体"/>
                <w:color w:val="000000"/>
                <w:kern w:val="0"/>
                <w:sz w:val="24"/>
                <w:szCs w:val="24"/>
              </w:rPr>
              <w:br/>
              <w:t>(</w:t>
            </w:r>
            <w:r w:rsidRPr="00816AAB">
              <w:rPr>
                <w:rFonts w:ascii="宋体" w:eastAsia="宋体" w:hAnsi="宋体" w:cs="宋体" w:hint="eastAsia"/>
                <w:color w:val="000000"/>
                <w:kern w:val="0"/>
                <w:sz w:val="24"/>
                <w:szCs w:val="24"/>
              </w:rPr>
              <w:t>三</w:t>
            </w:r>
            <w:r w:rsidRPr="00816AAB">
              <w:rPr>
                <w:rFonts w:ascii="Times New Roman" w:eastAsia="宋体" w:hAnsi="Times New Roman" w:cs="Times New Roman"/>
                <w:color w:val="000000"/>
                <w:kern w:val="0"/>
                <w:sz w:val="24"/>
                <w:szCs w:val="24"/>
              </w:rPr>
              <w:t>)</w:t>
            </w:r>
            <w:r w:rsidRPr="00816AAB">
              <w:rPr>
                <w:rFonts w:ascii="Microsoft Yahei" w:eastAsia="宋体" w:hAnsi="Microsoft Yahei" w:cs="宋体"/>
                <w:color w:val="000000"/>
                <w:kern w:val="0"/>
                <w:sz w:val="24"/>
                <w:szCs w:val="24"/>
              </w:rPr>
              <w:t>对社会团体违反本条例的问题进行监督检查，对社会团体违反本条例的行为给予行政处罚。</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9B5AF54"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0"/>
                <w:szCs w:val="20"/>
              </w:rPr>
              <w:t>区</w:t>
            </w:r>
            <w:r w:rsidRPr="00816AAB">
              <w:rPr>
                <w:rFonts w:ascii="Microsoft Yahei" w:eastAsia="宋体" w:hAnsi="Microsoft Yahei" w:cs="宋体"/>
                <w:color w:val="000000"/>
                <w:kern w:val="0"/>
                <w:sz w:val="24"/>
                <w:szCs w:val="24"/>
              </w:rPr>
              <w:t>民政局</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A13E623"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在连云</w:t>
            </w:r>
            <w:r w:rsidRPr="00816AAB">
              <w:rPr>
                <w:rFonts w:ascii="宋体" w:eastAsia="宋体" w:hAnsi="宋体" w:cs="宋体" w:hint="eastAsia"/>
                <w:color w:val="000000"/>
                <w:kern w:val="0"/>
                <w:sz w:val="20"/>
                <w:szCs w:val="20"/>
              </w:rPr>
              <w:t>区</w:t>
            </w:r>
            <w:r w:rsidRPr="00816AAB">
              <w:rPr>
                <w:rFonts w:ascii="Microsoft Yahei" w:eastAsia="宋体" w:hAnsi="Microsoft Yahei" w:cs="宋体"/>
                <w:color w:val="000000"/>
                <w:kern w:val="0"/>
                <w:sz w:val="24"/>
                <w:szCs w:val="24"/>
              </w:rPr>
              <w:t>民政局登记的所有社会团体</w:t>
            </w:r>
          </w:p>
        </w:tc>
        <w:tc>
          <w:tcPr>
            <w:tcW w:w="66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8707E2C"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0"/>
                <w:szCs w:val="20"/>
              </w:rPr>
              <w:t>5</w:t>
            </w:r>
            <w:r w:rsidRPr="00816AAB">
              <w:rPr>
                <w:rFonts w:ascii="Microsoft Yahei" w:eastAsia="宋体" w:hAnsi="Microsoft Yahei" w:cs="宋体"/>
                <w:color w:val="000000"/>
                <w:kern w:val="0"/>
                <w:sz w:val="24"/>
                <w:szCs w:val="24"/>
              </w:rPr>
              <w:t>%</w:t>
            </w:r>
          </w:p>
        </w:tc>
        <w:tc>
          <w:tcPr>
            <w:tcW w:w="65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EA50CF6"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每季度一次</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CEF354C"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现场检查</w:t>
            </w:r>
          </w:p>
        </w:tc>
        <w:tc>
          <w:tcPr>
            <w:tcW w:w="142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FDC8F14"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1</w:t>
            </w:r>
            <w:r w:rsidRPr="00816AAB">
              <w:rPr>
                <w:rFonts w:ascii="宋体" w:eastAsia="宋体" w:hAnsi="宋体" w:cs="宋体" w:hint="eastAsia"/>
                <w:color w:val="000000"/>
                <w:kern w:val="0"/>
                <w:sz w:val="24"/>
                <w:szCs w:val="24"/>
              </w:rPr>
              <w:t>、证书、印章不得外借、出租；</w:t>
            </w:r>
            <w:r w:rsidRPr="00816AAB">
              <w:rPr>
                <w:rFonts w:ascii="Microsoft Yahei" w:eastAsia="宋体" w:hAnsi="Microsoft Yahei" w:cs="宋体"/>
                <w:color w:val="000000"/>
                <w:kern w:val="0"/>
                <w:sz w:val="24"/>
                <w:szCs w:val="24"/>
              </w:rPr>
              <w:br/>
              <w:t>2</w:t>
            </w:r>
            <w:r w:rsidRPr="00816AAB">
              <w:rPr>
                <w:rFonts w:ascii="宋体" w:eastAsia="宋体" w:hAnsi="宋体" w:cs="宋体" w:hint="eastAsia"/>
                <w:color w:val="000000"/>
                <w:kern w:val="0"/>
                <w:sz w:val="24"/>
                <w:szCs w:val="24"/>
              </w:rPr>
              <w:t>、不得违反规定向社会集资；</w:t>
            </w:r>
            <w:r w:rsidRPr="00816AAB">
              <w:rPr>
                <w:rFonts w:ascii="Microsoft Yahei" w:eastAsia="宋体" w:hAnsi="Microsoft Yahei" w:cs="宋体"/>
                <w:color w:val="000000"/>
                <w:kern w:val="0"/>
                <w:sz w:val="24"/>
                <w:szCs w:val="24"/>
              </w:rPr>
              <w:br/>
              <w:t>3</w:t>
            </w:r>
            <w:r w:rsidRPr="00816AAB">
              <w:rPr>
                <w:rFonts w:ascii="宋体" w:eastAsia="宋体" w:hAnsi="宋体" w:cs="宋体" w:hint="eastAsia"/>
                <w:color w:val="000000"/>
                <w:kern w:val="0"/>
                <w:sz w:val="24"/>
                <w:szCs w:val="24"/>
              </w:rPr>
              <w:t>、不得擅自设立分支机构；</w:t>
            </w:r>
            <w:r w:rsidRPr="00816AAB">
              <w:rPr>
                <w:rFonts w:ascii="Microsoft Yahei" w:eastAsia="宋体" w:hAnsi="Microsoft Yahei" w:cs="宋体"/>
                <w:color w:val="000000"/>
                <w:kern w:val="0"/>
                <w:sz w:val="24"/>
                <w:szCs w:val="24"/>
              </w:rPr>
              <w:br/>
              <w:t>4</w:t>
            </w:r>
            <w:r w:rsidRPr="00816AAB">
              <w:rPr>
                <w:rFonts w:ascii="宋体" w:eastAsia="宋体" w:hAnsi="宋体" w:cs="宋体" w:hint="eastAsia"/>
                <w:color w:val="000000"/>
                <w:kern w:val="0"/>
                <w:sz w:val="24"/>
                <w:szCs w:val="24"/>
              </w:rPr>
              <w:t>、不得开展业务范围外活动；</w:t>
            </w:r>
            <w:r w:rsidRPr="00816AAB">
              <w:rPr>
                <w:rFonts w:ascii="Microsoft Yahei" w:eastAsia="宋体" w:hAnsi="Microsoft Yahei" w:cs="宋体"/>
                <w:color w:val="000000"/>
                <w:kern w:val="0"/>
                <w:sz w:val="24"/>
                <w:szCs w:val="24"/>
              </w:rPr>
              <w:br/>
              <w:t>5</w:t>
            </w:r>
            <w:r w:rsidRPr="00816AAB">
              <w:rPr>
                <w:rFonts w:ascii="宋体" w:eastAsia="宋体" w:hAnsi="宋体" w:cs="宋体" w:hint="eastAsia"/>
                <w:color w:val="000000"/>
                <w:kern w:val="0"/>
                <w:sz w:val="24"/>
                <w:szCs w:val="24"/>
              </w:rPr>
              <w:t>、不得从事营利性活动；</w:t>
            </w:r>
            <w:r w:rsidRPr="00816AAB">
              <w:rPr>
                <w:rFonts w:ascii="Microsoft Yahei" w:eastAsia="宋体" w:hAnsi="Microsoft Yahei" w:cs="宋体"/>
                <w:color w:val="000000"/>
                <w:kern w:val="0"/>
                <w:sz w:val="24"/>
                <w:szCs w:val="24"/>
              </w:rPr>
              <w:br/>
              <w:t>6</w:t>
            </w:r>
            <w:r w:rsidRPr="00816AAB">
              <w:rPr>
                <w:rFonts w:ascii="宋体" w:eastAsia="宋体" w:hAnsi="宋体" w:cs="宋体" w:hint="eastAsia"/>
                <w:color w:val="000000"/>
                <w:kern w:val="0"/>
                <w:sz w:val="24"/>
                <w:szCs w:val="24"/>
              </w:rPr>
              <w:t>、不得挪用、侵占、团体资产。</w:t>
            </w:r>
          </w:p>
        </w:tc>
        <w:tc>
          <w:tcPr>
            <w:tcW w:w="52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B69F6D0" w14:textId="77777777" w:rsidR="00816AAB" w:rsidRPr="00816AAB" w:rsidRDefault="00816AAB" w:rsidP="00816AAB">
            <w:pPr>
              <w:widowControl/>
              <w:jc w:val="left"/>
              <w:rPr>
                <w:rFonts w:ascii="Microsoft Yahei" w:eastAsia="宋体" w:hAnsi="Microsoft Yahei" w:cs="宋体"/>
                <w:color w:val="333333"/>
                <w:kern w:val="0"/>
                <w:sz w:val="24"/>
                <w:szCs w:val="24"/>
              </w:rPr>
            </w:pPr>
          </w:p>
        </w:tc>
      </w:tr>
      <w:tr w:rsidR="00816AAB" w:rsidRPr="00816AAB" w14:paraId="100086B4" w14:textId="77777777" w:rsidTr="00DB2D35">
        <w:trPr>
          <w:trHeight w:val="4561"/>
          <w:tblCellSpacing w:w="0" w:type="dxa"/>
        </w:trPr>
        <w:tc>
          <w:tcPr>
            <w:tcW w:w="54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F85629E"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2</w:t>
            </w:r>
          </w:p>
        </w:tc>
        <w:tc>
          <w:tcPr>
            <w:tcW w:w="88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B254D98"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对</w:t>
            </w:r>
            <w:r w:rsidRPr="00816AAB">
              <w:rPr>
                <w:rFonts w:ascii="宋体" w:eastAsia="宋体" w:hAnsi="宋体" w:cs="宋体" w:hint="eastAsia"/>
                <w:color w:val="000000"/>
                <w:kern w:val="0"/>
                <w:sz w:val="20"/>
                <w:szCs w:val="20"/>
              </w:rPr>
              <w:t>区</w:t>
            </w:r>
            <w:r w:rsidRPr="00816AAB">
              <w:rPr>
                <w:rFonts w:ascii="Microsoft Yahei" w:eastAsia="宋体" w:hAnsi="Microsoft Yahei" w:cs="宋体"/>
                <w:color w:val="000000"/>
                <w:kern w:val="0"/>
                <w:sz w:val="24"/>
                <w:szCs w:val="24"/>
              </w:rPr>
              <w:t>级民办非企业单位的监督检查</w:t>
            </w:r>
          </w:p>
        </w:tc>
        <w:tc>
          <w:tcPr>
            <w:tcW w:w="25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11EA659"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【行政法规】《民办非企业单位登记管理暂行条例》（国务院令第</w:t>
            </w:r>
            <w:r w:rsidRPr="00816AAB">
              <w:rPr>
                <w:rFonts w:ascii="Times New Roman" w:eastAsia="宋体" w:hAnsi="Times New Roman" w:cs="Times New Roman"/>
                <w:color w:val="000000"/>
                <w:kern w:val="0"/>
                <w:sz w:val="24"/>
                <w:szCs w:val="24"/>
              </w:rPr>
              <w:t>251</w:t>
            </w:r>
            <w:r w:rsidRPr="00816AAB">
              <w:rPr>
                <w:rFonts w:ascii="宋体" w:eastAsia="宋体" w:hAnsi="宋体" w:cs="宋体" w:hint="eastAsia"/>
                <w:color w:val="000000"/>
                <w:kern w:val="0"/>
                <w:sz w:val="24"/>
                <w:szCs w:val="24"/>
              </w:rPr>
              <w:t>号）</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第五条</w:t>
            </w:r>
            <w:r w:rsidRPr="00816AAB">
              <w:rPr>
                <w:rFonts w:ascii="Microsoft Yahei" w:eastAsia="宋体" w:hAnsi="Microsoft Yahei" w:cs="宋体"/>
                <w:color w:val="000000"/>
                <w:kern w:val="0"/>
                <w:sz w:val="24"/>
                <w:szCs w:val="24"/>
              </w:rPr>
              <w:t xml:space="preserve"> </w:t>
            </w:r>
            <w:r w:rsidRPr="00816AAB">
              <w:rPr>
                <w:rFonts w:ascii="Microsoft Yahei" w:eastAsia="宋体" w:hAnsi="Microsoft Yahei" w:cs="宋体"/>
                <w:color w:val="000000"/>
                <w:kern w:val="0"/>
                <w:sz w:val="24"/>
                <w:szCs w:val="24"/>
              </w:rPr>
              <w:t>国务院民政部门和县级以上地方各级人民政府民政部门是本级人民政府的民办非企业单位登记管理机关（以下简称登记管理机关）。</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第十九条</w:t>
            </w:r>
            <w:r w:rsidRPr="00816AAB">
              <w:rPr>
                <w:rFonts w:ascii="Microsoft Yahei" w:eastAsia="宋体" w:hAnsi="Microsoft Yahei" w:cs="宋体"/>
                <w:color w:val="000000"/>
                <w:kern w:val="0"/>
                <w:sz w:val="24"/>
                <w:szCs w:val="24"/>
              </w:rPr>
              <w:t xml:space="preserve"> </w:t>
            </w:r>
            <w:r w:rsidRPr="00816AAB">
              <w:rPr>
                <w:rFonts w:ascii="Microsoft Yahei" w:eastAsia="宋体" w:hAnsi="Microsoft Yahei" w:cs="宋体"/>
                <w:color w:val="000000"/>
                <w:kern w:val="0"/>
                <w:sz w:val="24"/>
                <w:szCs w:val="24"/>
              </w:rPr>
              <w:t>登记管理机关履行下列监督管理职责：</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（一）负责民办非企</w:t>
            </w:r>
            <w:r w:rsidRPr="00816AAB">
              <w:rPr>
                <w:rFonts w:ascii="Microsoft Yahei" w:eastAsia="宋体" w:hAnsi="Microsoft Yahei" w:cs="宋体"/>
                <w:color w:val="000000"/>
                <w:kern w:val="0"/>
                <w:sz w:val="24"/>
                <w:szCs w:val="24"/>
              </w:rPr>
              <w:lastRenderedPageBreak/>
              <w:t>业单位的成立、变更、注销登记；</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（二）对民办非企业单位实施年度检查；</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（三）对民办非企业单位违反本条例的问题进行监督检查，对民办非企业单位违反本条例的行为给予行政处罚。</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FE06DEA"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0"/>
                <w:szCs w:val="20"/>
              </w:rPr>
              <w:lastRenderedPageBreak/>
              <w:t>区</w:t>
            </w:r>
            <w:r w:rsidRPr="00816AAB">
              <w:rPr>
                <w:rFonts w:ascii="Microsoft Yahei" w:eastAsia="宋体" w:hAnsi="Microsoft Yahei" w:cs="宋体"/>
                <w:color w:val="000000"/>
                <w:kern w:val="0"/>
                <w:sz w:val="24"/>
                <w:szCs w:val="24"/>
              </w:rPr>
              <w:t>民政局</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FE56BB8"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在连云</w:t>
            </w:r>
            <w:r w:rsidRPr="00816AAB">
              <w:rPr>
                <w:rFonts w:ascii="宋体" w:eastAsia="宋体" w:hAnsi="宋体" w:cs="宋体" w:hint="eastAsia"/>
                <w:color w:val="000000"/>
                <w:kern w:val="0"/>
                <w:sz w:val="20"/>
                <w:szCs w:val="20"/>
              </w:rPr>
              <w:t>区</w:t>
            </w:r>
            <w:r w:rsidRPr="00816AAB">
              <w:rPr>
                <w:rFonts w:ascii="Microsoft Yahei" w:eastAsia="宋体" w:hAnsi="Microsoft Yahei" w:cs="宋体"/>
                <w:color w:val="000000"/>
                <w:kern w:val="0"/>
                <w:sz w:val="24"/>
                <w:szCs w:val="24"/>
              </w:rPr>
              <w:t>民政局登记的所有民办非</w:t>
            </w:r>
            <w:r w:rsidRPr="00816AAB">
              <w:rPr>
                <w:rFonts w:ascii="Microsoft Yahei" w:eastAsia="宋体" w:hAnsi="Microsoft Yahei" w:cs="宋体"/>
                <w:color w:val="000000"/>
                <w:kern w:val="0"/>
                <w:sz w:val="24"/>
                <w:szCs w:val="24"/>
              </w:rPr>
              <w:lastRenderedPageBreak/>
              <w:t>企业单位</w:t>
            </w:r>
          </w:p>
        </w:tc>
        <w:tc>
          <w:tcPr>
            <w:tcW w:w="66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F625726"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0"/>
                <w:szCs w:val="20"/>
              </w:rPr>
              <w:lastRenderedPageBreak/>
              <w:t>5</w:t>
            </w:r>
            <w:r w:rsidRPr="00816AAB">
              <w:rPr>
                <w:rFonts w:ascii="Microsoft Yahei" w:eastAsia="宋体" w:hAnsi="Microsoft Yahei" w:cs="宋体"/>
                <w:color w:val="000000"/>
                <w:kern w:val="0"/>
                <w:sz w:val="24"/>
                <w:szCs w:val="24"/>
              </w:rPr>
              <w:t>%</w:t>
            </w:r>
          </w:p>
        </w:tc>
        <w:tc>
          <w:tcPr>
            <w:tcW w:w="65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AB61675"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每季度一次</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88758C" w14:textId="77777777" w:rsidR="00816AAB" w:rsidRPr="00816AAB" w:rsidRDefault="00816AAB" w:rsidP="00816AAB">
            <w:pPr>
              <w:widowControl/>
              <w:spacing w:line="285"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现场检查</w:t>
            </w:r>
          </w:p>
        </w:tc>
        <w:tc>
          <w:tcPr>
            <w:tcW w:w="142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C125D0B" w14:textId="77777777" w:rsidR="00816AAB" w:rsidRPr="00816AAB" w:rsidRDefault="00816AAB" w:rsidP="00816AAB">
            <w:pPr>
              <w:widowControl/>
              <w:spacing w:line="28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1</w:t>
            </w:r>
            <w:r w:rsidRPr="00816AAB">
              <w:rPr>
                <w:rFonts w:ascii="宋体" w:eastAsia="宋体" w:hAnsi="宋体" w:cs="宋体" w:hint="eastAsia"/>
                <w:color w:val="000000"/>
                <w:kern w:val="0"/>
                <w:sz w:val="24"/>
                <w:szCs w:val="24"/>
              </w:rPr>
              <w:t>、证书、印章不得外借、出租；</w:t>
            </w:r>
            <w:r w:rsidRPr="00816AAB">
              <w:rPr>
                <w:rFonts w:ascii="Microsoft Yahei" w:eastAsia="宋体" w:hAnsi="Microsoft Yahei" w:cs="宋体"/>
                <w:color w:val="000000"/>
                <w:kern w:val="0"/>
                <w:sz w:val="24"/>
                <w:szCs w:val="24"/>
              </w:rPr>
              <w:br/>
              <w:t>2</w:t>
            </w:r>
            <w:r w:rsidRPr="00816AAB">
              <w:rPr>
                <w:rFonts w:ascii="宋体" w:eastAsia="宋体" w:hAnsi="宋体" w:cs="宋体" w:hint="eastAsia"/>
                <w:color w:val="000000"/>
                <w:kern w:val="0"/>
                <w:sz w:val="24"/>
                <w:szCs w:val="24"/>
              </w:rPr>
              <w:t>、不得违反规定向社会集资；</w:t>
            </w:r>
            <w:r w:rsidRPr="00816AAB">
              <w:rPr>
                <w:rFonts w:ascii="Microsoft Yahei" w:eastAsia="宋体" w:hAnsi="Microsoft Yahei" w:cs="宋体"/>
                <w:color w:val="000000"/>
                <w:kern w:val="0"/>
                <w:sz w:val="24"/>
                <w:szCs w:val="24"/>
              </w:rPr>
              <w:br/>
              <w:t>3</w:t>
            </w:r>
            <w:r w:rsidRPr="00816AAB">
              <w:rPr>
                <w:rFonts w:ascii="宋体" w:eastAsia="宋体" w:hAnsi="宋体" w:cs="宋体" w:hint="eastAsia"/>
                <w:color w:val="000000"/>
                <w:kern w:val="0"/>
                <w:sz w:val="24"/>
                <w:szCs w:val="24"/>
              </w:rPr>
              <w:t>、不得擅自设立分支机构；</w:t>
            </w:r>
            <w:r w:rsidRPr="00816AAB">
              <w:rPr>
                <w:rFonts w:ascii="Microsoft Yahei" w:eastAsia="宋体" w:hAnsi="Microsoft Yahei" w:cs="宋体"/>
                <w:color w:val="000000"/>
                <w:kern w:val="0"/>
                <w:sz w:val="24"/>
                <w:szCs w:val="24"/>
              </w:rPr>
              <w:br/>
              <w:t>4</w:t>
            </w:r>
            <w:r w:rsidRPr="00816AAB">
              <w:rPr>
                <w:rFonts w:ascii="宋体" w:eastAsia="宋体" w:hAnsi="宋体" w:cs="宋体" w:hint="eastAsia"/>
                <w:color w:val="000000"/>
                <w:kern w:val="0"/>
                <w:sz w:val="24"/>
                <w:szCs w:val="24"/>
              </w:rPr>
              <w:t>、不得开展业务范围外活动；</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lastRenderedPageBreak/>
              <w:t>5</w:t>
            </w:r>
            <w:r w:rsidRPr="00816AAB">
              <w:rPr>
                <w:rFonts w:ascii="宋体" w:eastAsia="宋体" w:hAnsi="宋体" w:cs="宋体" w:hint="eastAsia"/>
                <w:color w:val="000000"/>
                <w:kern w:val="0"/>
                <w:sz w:val="24"/>
                <w:szCs w:val="24"/>
              </w:rPr>
              <w:t>、不得从事营利性活动；</w:t>
            </w:r>
            <w:r w:rsidRPr="00816AAB">
              <w:rPr>
                <w:rFonts w:ascii="Microsoft Yahei" w:eastAsia="宋体" w:hAnsi="Microsoft Yahei" w:cs="宋体"/>
                <w:color w:val="000000"/>
                <w:kern w:val="0"/>
                <w:sz w:val="24"/>
                <w:szCs w:val="24"/>
              </w:rPr>
              <w:br/>
              <w:t>6</w:t>
            </w:r>
            <w:r w:rsidRPr="00816AAB">
              <w:rPr>
                <w:rFonts w:ascii="宋体" w:eastAsia="宋体" w:hAnsi="宋体" w:cs="宋体" w:hint="eastAsia"/>
                <w:color w:val="000000"/>
                <w:kern w:val="0"/>
                <w:sz w:val="24"/>
                <w:szCs w:val="24"/>
              </w:rPr>
              <w:t>、不得挪用、侵占、企业资产。</w:t>
            </w:r>
          </w:p>
        </w:tc>
        <w:tc>
          <w:tcPr>
            <w:tcW w:w="52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7883907" w14:textId="77777777" w:rsidR="00816AAB" w:rsidRPr="00816AAB" w:rsidRDefault="00816AAB" w:rsidP="00816AAB">
            <w:pPr>
              <w:widowControl/>
              <w:jc w:val="left"/>
              <w:rPr>
                <w:rFonts w:ascii="Microsoft Yahei" w:eastAsia="宋体" w:hAnsi="Microsoft Yahei" w:cs="宋体"/>
                <w:color w:val="333333"/>
                <w:kern w:val="0"/>
                <w:sz w:val="24"/>
                <w:szCs w:val="24"/>
              </w:rPr>
            </w:pPr>
          </w:p>
        </w:tc>
      </w:tr>
      <w:tr w:rsidR="00816AAB" w:rsidRPr="00816AAB" w14:paraId="6E45577B" w14:textId="77777777" w:rsidTr="00DB2D35">
        <w:trPr>
          <w:trHeight w:val="5025"/>
          <w:tblCellSpacing w:w="0" w:type="dxa"/>
        </w:trPr>
        <w:tc>
          <w:tcPr>
            <w:tcW w:w="54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F3C73F7"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4"/>
                <w:szCs w:val="24"/>
              </w:rPr>
              <w:t>3</w:t>
            </w:r>
          </w:p>
        </w:tc>
        <w:tc>
          <w:tcPr>
            <w:tcW w:w="88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D39BCFF" w14:textId="77777777" w:rsidR="00816AAB" w:rsidRPr="00816AAB" w:rsidRDefault="00816AAB" w:rsidP="00816AAB">
            <w:pPr>
              <w:widowControl/>
              <w:spacing w:line="240"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对养老机构的监督检查</w:t>
            </w:r>
          </w:p>
        </w:tc>
        <w:tc>
          <w:tcPr>
            <w:tcW w:w="25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B145CA0" w14:textId="77777777" w:rsidR="00816AAB" w:rsidRPr="00816AAB" w:rsidRDefault="00816AAB" w:rsidP="00816AAB">
            <w:pPr>
              <w:widowControl/>
              <w:spacing w:line="195"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【法律】《中华人民共和国老年人权益保障法》（中华人民共和国主席令第</w:t>
            </w:r>
            <w:r w:rsidRPr="00816AAB">
              <w:rPr>
                <w:rFonts w:ascii="Times New Roman" w:eastAsia="宋体" w:hAnsi="Times New Roman" w:cs="Times New Roman"/>
                <w:color w:val="000000"/>
                <w:kern w:val="0"/>
                <w:sz w:val="24"/>
                <w:szCs w:val="24"/>
              </w:rPr>
              <w:t>72</w:t>
            </w:r>
            <w:r w:rsidRPr="00816AAB">
              <w:rPr>
                <w:rFonts w:ascii="宋体" w:eastAsia="宋体" w:hAnsi="宋体" w:cs="宋体" w:hint="eastAsia"/>
                <w:color w:val="000000"/>
                <w:kern w:val="0"/>
                <w:sz w:val="24"/>
                <w:szCs w:val="24"/>
              </w:rPr>
              <w:t>号，</w:t>
            </w:r>
            <w:r w:rsidRPr="00816AAB">
              <w:rPr>
                <w:rFonts w:ascii="Times New Roman" w:eastAsia="宋体" w:hAnsi="Times New Roman" w:cs="Times New Roman"/>
                <w:color w:val="000000"/>
                <w:kern w:val="0"/>
                <w:sz w:val="24"/>
                <w:szCs w:val="24"/>
              </w:rPr>
              <w:t>2013</w:t>
            </w:r>
            <w:r w:rsidRPr="00816AAB">
              <w:rPr>
                <w:rFonts w:ascii="宋体" w:eastAsia="宋体" w:hAnsi="宋体" w:cs="宋体" w:hint="eastAsia"/>
                <w:color w:val="000000"/>
                <w:kern w:val="0"/>
                <w:sz w:val="24"/>
                <w:szCs w:val="24"/>
              </w:rPr>
              <w:t>年</w:t>
            </w:r>
            <w:r w:rsidRPr="00816AAB">
              <w:rPr>
                <w:rFonts w:ascii="Times New Roman" w:eastAsia="宋体" w:hAnsi="Times New Roman" w:cs="Times New Roman"/>
                <w:color w:val="000000"/>
                <w:kern w:val="0"/>
                <w:sz w:val="24"/>
                <w:szCs w:val="24"/>
              </w:rPr>
              <w:t>7</w:t>
            </w:r>
            <w:r w:rsidRPr="00816AAB">
              <w:rPr>
                <w:rFonts w:ascii="宋体" w:eastAsia="宋体" w:hAnsi="宋体" w:cs="宋体" w:hint="eastAsia"/>
                <w:color w:val="000000"/>
                <w:kern w:val="0"/>
                <w:sz w:val="24"/>
                <w:szCs w:val="24"/>
              </w:rPr>
              <w:t>月</w:t>
            </w:r>
            <w:r w:rsidRPr="00816AAB">
              <w:rPr>
                <w:rFonts w:ascii="Times New Roman" w:eastAsia="宋体" w:hAnsi="Times New Roman" w:cs="Times New Roman"/>
                <w:color w:val="000000"/>
                <w:kern w:val="0"/>
                <w:sz w:val="24"/>
                <w:szCs w:val="24"/>
              </w:rPr>
              <w:t>1</w:t>
            </w:r>
            <w:r w:rsidRPr="00816AAB">
              <w:rPr>
                <w:rFonts w:ascii="宋体" w:eastAsia="宋体" w:hAnsi="宋体" w:cs="宋体" w:hint="eastAsia"/>
                <w:color w:val="000000"/>
                <w:kern w:val="0"/>
                <w:sz w:val="24"/>
                <w:szCs w:val="24"/>
              </w:rPr>
              <w:t>日起施行）</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第四十四条</w:t>
            </w:r>
            <w:r w:rsidRPr="00816AAB">
              <w:rPr>
                <w:rFonts w:ascii="Microsoft Yahei" w:eastAsia="宋体" w:hAnsi="Microsoft Yahei" w:cs="宋体"/>
                <w:color w:val="000000"/>
                <w:kern w:val="0"/>
                <w:sz w:val="24"/>
                <w:szCs w:val="24"/>
              </w:rPr>
              <w:t xml:space="preserve"> </w:t>
            </w:r>
            <w:r w:rsidRPr="00816AAB">
              <w:rPr>
                <w:rFonts w:ascii="Microsoft Yahei" w:eastAsia="宋体" w:hAnsi="Microsoft Yahei" w:cs="宋体"/>
                <w:color w:val="000000"/>
                <w:kern w:val="0"/>
                <w:sz w:val="24"/>
                <w:szCs w:val="24"/>
              </w:rPr>
              <w:t>设立养老机构应当向县级以上人民政府民政部门申请行政许可；经许可的，依法办理相应的登记。县级以上人民政府民政部门负责养老机构的指导、监督和管理，其他有关部门依照职责分工对养老机构实施监督。</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【规章】《养老机构管理办法》（民政部令第</w:t>
            </w:r>
            <w:r w:rsidRPr="00816AAB">
              <w:rPr>
                <w:rFonts w:ascii="Times New Roman" w:eastAsia="宋体" w:hAnsi="Times New Roman" w:cs="Times New Roman"/>
                <w:color w:val="000000"/>
                <w:kern w:val="0"/>
                <w:sz w:val="24"/>
                <w:szCs w:val="24"/>
              </w:rPr>
              <w:t>49</w:t>
            </w:r>
            <w:r w:rsidRPr="00816AAB">
              <w:rPr>
                <w:rFonts w:ascii="宋体" w:eastAsia="宋体" w:hAnsi="宋体" w:cs="宋体" w:hint="eastAsia"/>
                <w:color w:val="000000"/>
                <w:kern w:val="0"/>
                <w:sz w:val="24"/>
                <w:szCs w:val="24"/>
              </w:rPr>
              <w:t>号，</w:t>
            </w:r>
            <w:r w:rsidRPr="00816AAB">
              <w:rPr>
                <w:rFonts w:ascii="Times New Roman" w:eastAsia="宋体" w:hAnsi="Times New Roman" w:cs="Times New Roman"/>
                <w:color w:val="000000"/>
                <w:kern w:val="0"/>
                <w:sz w:val="24"/>
                <w:szCs w:val="24"/>
              </w:rPr>
              <w:t>2013</w:t>
            </w:r>
            <w:r w:rsidRPr="00816AAB">
              <w:rPr>
                <w:rFonts w:ascii="宋体" w:eastAsia="宋体" w:hAnsi="宋体" w:cs="宋体" w:hint="eastAsia"/>
                <w:color w:val="000000"/>
                <w:kern w:val="0"/>
                <w:sz w:val="24"/>
                <w:szCs w:val="24"/>
              </w:rPr>
              <w:t>年</w:t>
            </w:r>
            <w:r w:rsidRPr="00816AAB">
              <w:rPr>
                <w:rFonts w:ascii="Times New Roman" w:eastAsia="宋体" w:hAnsi="Times New Roman" w:cs="Times New Roman"/>
                <w:color w:val="000000"/>
                <w:kern w:val="0"/>
                <w:sz w:val="24"/>
                <w:szCs w:val="24"/>
              </w:rPr>
              <w:t>7</w:t>
            </w:r>
            <w:r w:rsidRPr="00816AAB">
              <w:rPr>
                <w:rFonts w:ascii="宋体" w:eastAsia="宋体" w:hAnsi="宋体" w:cs="宋体" w:hint="eastAsia"/>
                <w:color w:val="000000"/>
                <w:kern w:val="0"/>
                <w:sz w:val="24"/>
                <w:szCs w:val="24"/>
              </w:rPr>
              <w:t>月</w:t>
            </w:r>
            <w:r w:rsidRPr="00816AAB">
              <w:rPr>
                <w:rFonts w:ascii="Times New Roman" w:eastAsia="宋体" w:hAnsi="Times New Roman" w:cs="Times New Roman"/>
                <w:color w:val="000000"/>
                <w:kern w:val="0"/>
                <w:sz w:val="24"/>
                <w:szCs w:val="24"/>
              </w:rPr>
              <w:t>1</w:t>
            </w:r>
            <w:r w:rsidRPr="00816AAB">
              <w:rPr>
                <w:rFonts w:ascii="宋体" w:eastAsia="宋体" w:hAnsi="宋体" w:cs="宋体" w:hint="eastAsia"/>
                <w:color w:val="000000"/>
                <w:kern w:val="0"/>
                <w:sz w:val="24"/>
                <w:szCs w:val="24"/>
              </w:rPr>
              <w:t>日实施）</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第二十八条</w:t>
            </w:r>
            <w:r w:rsidRPr="00816AAB">
              <w:rPr>
                <w:rFonts w:ascii="Microsoft Yahei" w:eastAsia="宋体" w:hAnsi="Microsoft Yahei" w:cs="宋体"/>
                <w:color w:val="000000"/>
                <w:kern w:val="0"/>
                <w:sz w:val="24"/>
                <w:szCs w:val="24"/>
              </w:rPr>
              <w:t xml:space="preserve">  </w:t>
            </w:r>
            <w:r w:rsidRPr="00816AAB">
              <w:rPr>
                <w:rFonts w:ascii="Microsoft Yahei" w:eastAsia="宋体" w:hAnsi="Microsoft Yahei" w:cs="宋体"/>
                <w:color w:val="000000"/>
                <w:kern w:val="0"/>
                <w:sz w:val="24"/>
                <w:szCs w:val="24"/>
              </w:rPr>
              <w:t>民政部门应当按照实施许可权限，通过书面检查或者实地查验等方式对养老机构进行监督检查，并向社会公布检查结果。上级民政部门可以委托下级民政部门进行监督检查。</w:t>
            </w:r>
            <w:r w:rsidRPr="00816AAB">
              <w:rPr>
                <w:rFonts w:ascii="Microsoft Yahei" w:eastAsia="宋体" w:hAnsi="Microsoft Yahei" w:cs="宋体"/>
                <w:color w:val="000000"/>
                <w:kern w:val="0"/>
                <w:sz w:val="24"/>
                <w:szCs w:val="24"/>
              </w:rPr>
              <w:lastRenderedPageBreak/>
              <w:t>养老机构应当于每年</w:t>
            </w:r>
            <w:r w:rsidRPr="00816AAB">
              <w:rPr>
                <w:rFonts w:ascii="Times New Roman" w:eastAsia="宋体" w:hAnsi="Times New Roman" w:cs="Times New Roman"/>
                <w:color w:val="000000"/>
                <w:kern w:val="0"/>
                <w:sz w:val="24"/>
                <w:szCs w:val="24"/>
              </w:rPr>
              <w:t>3</w:t>
            </w:r>
            <w:r w:rsidRPr="00816AAB">
              <w:rPr>
                <w:rFonts w:ascii="宋体" w:eastAsia="宋体" w:hAnsi="宋体" w:cs="宋体" w:hint="eastAsia"/>
                <w:color w:val="000000"/>
                <w:kern w:val="0"/>
                <w:sz w:val="24"/>
                <w:szCs w:val="24"/>
              </w:rPr>
              <w:t>月</w:t>
            </w:r>
            <w:r w:rsidRPr="00816AAB">
              <w:rPr>
                <w:rFonts w:ascii="Times New Roman" w:eastAsia="宋体" w:hAnsi="Times New Roman" w:cs="Times New Roman"/>
                <w:color w:val="000000"/>
                <w:kern w:val="0"/>
                <w:sz w:val="24"/>
                <w:szCs w:val="24"/>
              </w:rPr>
              <w:t>31</w:t>
            </w:r>
            <w:r w:rsidRPr="00816AAB">
              <w:rPr>
                <w:rFonts w:ascii="宋体" w:eastAsia="宋体" w:hAnsi="宋体" w:cs="宋体" w:hint="eastAsia"/>
                <w:color w:val="000000"/>
                <w:kern w:val="0"/>
                <w:sz w:val="24"/>
                <w:szCs w:val="24"/>
              </w:rPr>
              <w:t>日之前向实施许可的民政部门提交上一年度的工作报告。年度工作报告内容包括服务范围、服务质量、运营管理等情况。</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【规章】《养老机构设立许可办法》（民政部令第</w:t>
            </w:r>
            <w:r w:rsidRPr="00816AAB">
              <w:rPr>
                <w:rFonts w:ascii="Times New Roman" w:eastAsia="宋体" w:hAnsi="Times New Roman" w:cs="Times New Roman"/>
                <w:color w:val="000000"/>
                <w:kern w:val="0"/>
                <w:sz w:val="24"/>
                <w:szCs w:val="24"/>
              </w:rPr>
              <w:t>48</w:t>
            </w:r>
            <w:r w:rsidRPr="00816AAB">
              <w:rPr>
                <w:rFonts w:ascii="宋体" w:eastAsia="宋体" w:hAnsi="宋体" w:cs="宋体" w:hint="eastAsia"/>
                <w:color w:val="000000"/>
                <w:kern w:val="0"/>
                <w:sz w:val="24"/>
                <w:szCs w:val="24"/>
              </w:rPr>
              <w:t>号，</w:t>
            </w:r>
            <w:r w:rsidRPr="00816AAB">
              <w:rPr>
                <w:rFonts w:ascii="Times New Roman" w:eastAsia="宋体" w:hAnsi="Times New Roman" w:cs="Times New Roman"/>
                <w:color w:val="000000"/>
                <w:kern w:val="0"/>
                <w:sz w:val="24"/>
                <w:szCs w:val="24"/>
              </w:rPr>
              <w:t>2013</w:t>
            </w:r>
            <w:r w:rsidRPr="00816AAB">
              <w:rPr>
                <w:rFonts w:ascii="宋体" w:eastAsia="宋体" w:hAnsi="宋体" w:cs="宋体" w:hint="eastAsia"/>
                <w:color w:val="000000"/>
                <w:kern w:val="0"/>
                <w:sz w:val="24"/>
                <w:szCs w:val="24"/>
              </w:rPr>
              <w:t>年</w:t>
            </w:r>
            <w:r w:rsidRPr="00816AAB">
              <w:rPr>
                <w:rFonts w:ascii="Times New Roman" w:eastAsia="宋体" w:hAnsi="Times New Roman" w:cs="Times New Roman"/>
                <w:color w:val="000000"/>
                <w:kern w:val="0"/>
                <w:sz w:val="24"/>
                <w:szCs w:val="24"/>
              </w:rPr>
              <w:t>7</w:t>
            </w:r>
            <w:r w:rsidRPr="00816AAB">
              <w:rPr>
                <w:rFonts w:ascii="宋体" w:eastAsia="宋体" w:hAnsi="宋体" w:cs="宋体" w:hint="eastAsia"/>
                <w:color w:val="000000"/>
                <w:kern w:val="0"/>
                <w:sz w:val="24"/>
                <w:szCs w:val="24"/>
              </w:rPr>
              <w:t>月</w:t>
            </w:r>
            <w:r w:rsidRPr="00816AAB">
              <w:rPr>
                <w:rFonts w:ascii="Times New Roman" w:eastAsia="宋体" w:hAnsi="Times New Roman" w:cs="Times New Roman"/>
                <w:color w:val="000000"/>
                <w:kern w:val="0"/>
                <w:sz w:val="24"/>
                <w:szCs w:val="24"/>
              </w:rPr>
              <w:t>1</w:t>
            </w:r>
            <w:r w:rsidRPr="00816AAB">
              <w:rPr>
                <w:rFonts w:ascii="宋体" w:eastAsia="宋体" w:hAnsi="宋体" w:cs="宋体" w:hint="eastAsia"/>
                <w:color w:val="000000"/>
                <w:kern w:val="0"/>
                <w:sz w:val="24"/>
                <w:szCs w:val="24"/>
              </w:rPr>
              <w:t>日实施）</w:t>
            </w:r>
            <w:r w:rsidRPr="00816AAB">
              <w:rPr>
                <w:rFonts w:ascii="Microsoft Yahei" w:eastAsia="宋体" w:hAnsi="Microsoft Yahei" w:cs="宋体"/>
                <w:color w:val="000000"/>
                <w:kern w:val="0"/>
                <w:sz w:val="24"/>
                <w:szCs w:val="24"/>
              </w:rPr>
              <w:br/>
            </w:r>
            <w:r w:rsidRPr="00816AAB">
              <w:rPr>
                <w:rFonts w:ascii="Microsoft Yahei" w:eastAsia="宋体" w:hAnsi="Microsoft Yahei" w:cs="宋体"/>
                <w:color w:val="000000"/>
                <w:kern w:val="0"/>
                <w:sz w:val="24"/>
                <w:szCs w:val="24"/>
              </w:rPr>
              <w:t>第二十二条</w:t>
            </w:r>
            <w:r w:rsidRPr="00816AAB">
              <w:rPr>
                <w:rFonts w:ascii="Microsoft Yahei" w:eastAsia="宋体" w:hAnsi="Microsoft Yahei" w:cs="宋体"/>
                <w:color w:val="000000"/>
                <w:kern w:val="0"/>
                <w:sz w:val="24"/>
                <w:szCs w:val="24"/>
              </w:rPr>
              <w:t xml:space="preserve"> </w:t>
            </w:r>
            <w:r w:rsidRPr="00816AAB">
              <w:rPr>
                <w:rFonts w:ascii="Microsoft Yahei" w:eastAsia="宋体" w:hAnsi="Microsoft Yahei" w:cs="宋体"/>
                <w:color w:val="000000"/>
                <w:kern w:val="0"/>
                <w:sz w:val="24"/>
                <w:szCs w:val="24"/>
              </w:rPr>
              <w:t>许可机关依法对养老机构的名称、住所、法定代表人或者主要负责人、服务范围等设立许可证载明事项的变化情况进行监督检查，养老机构应当接受和配合监督检查。</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73245BC"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宋体" w:eastAsia="宋体" w:hAnsi="宋体" w:cs="宋体" w:hint="eastAsia"/>
                <w:color w:val="000000"/>
                <w:kern w:val="0"/>
                <w:sz w:val="20"/>
                <w:szCs w:val="20"/>
              </w:rPr>
              <w:lastRenderedPageBreak/>
              <w:t>区</w:t>
            </w:r>
            <w:r w:rsidRPr="00816AAB">
              <w:rPr>
                <w:rFonts w:ascii="Microsoft Yahei" w:eastAsia="宋体" w:hAnsi="Microsoft Yahei" w:cs="宋体"/>
                <w:color w:val="000000"/>
                <w:kern w:val="0"/>
                <w:sz w:val="24"/>
                <w:szCs w:val="24"/>
              </w:rPr>
              <w:t>民政局</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EAA0E71"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连云</w:t>
            </w:r>
            <w:r w:rsidRPr="00816AAB">
              <w:rPr>
                <w:rFonts w:ascii="宋体" w:eastAsia="宋体" w:hAnsi="宋体" w:cs="宋体" w:hint="eastAsia"/>
                <w:color w:val="000000"/>
                <w:kern w:val="0"/>
                <w:sz w:val="20"/>
                <w:szCs w:val="20"/>
              </w:rPr>
              <w:t>区辖区内</w:t>
            </w:r>
            <w:r w:rsidRPr="00816AAB">
              <w:rPr>
                <w:rFonts w:ascii="Microsoft Yahei" w:eastAsia="宋体" w:hAnsi="Microsoft Yahei" w:cs="宋体"/>
                <w:color w:val="000000"/>
                <w:kern w:val="0"/>
                <w:sz w:val="24"/>
                <w:szCs w:val="24"/>
              </w:rPr>
              <w:t>养老机构</w:t>
            </w:r>
          </w:p>
        </w:tc>
        <w:tc>
          <w:tcPr>
            <w:tcW w:w="66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CF8FA63"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25%</w:t>
            </w:r>
          </w:p>
        </w:tc>
        <w:tc>
          <w:tcPr>
            <w:tcW w:w="65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6AA9330"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每季度一次</w:t>
            </w:r>
          </w:p>
        </w:tc>
        <w:tc>
          <w:tcPr>
            <w:tcW w:w="617"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8DD6F81" w14:textId="77777777" w:rsidR="00816AAB" w:rsidRPr="00816AAB" w:rsidRDefault="00816AAB" w:rsidP="00816AAB">
            <w:pPr>
              <w:widowControl/>
              <w:spacing w:line="240" w:lineRule="atLeast"/>
              <w:jc w:val="center"/>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现场检查</w:t>
            </w:r>
          </w:p>
        </w:tc>
        <w:tc>
          <w:tcPr>
            <w:tcW w:w="142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20B8441" w14:textId="77777777" w:rsidR="00816AAB" w:rsidRPr="00816AAB" w:rsidRDefault="00816AAB" w:rsidP="00816AAB">
            <w:pPr>
              <w:widowControl/>
              <w:spacing w:line="240" w:lineRule="atLeast"/>
              <w:jc w:val="left"/>
              <w:rPr>
                <w:rFonts w:ascii="Microsoft Yahei" w:eastAsia="宋体" w:hAnsi="Microsoft Yahei" w:cs="宋体"/>
                <w:color w:val="333333"/>
                <w:kern w:val="0"/>
                <w:sz w:val="24"/>
                <w:szCs w:val="24"/>
              </w:rPr>
            </w:pPr>
            <w:r w:rsidRPr="00816AAB">
              <w:rPr>
                <w:rFonts w:ascii="Microsoft Yahei" w:eastAsia="宋体" w:hAnsi="Microsoft Yahei" w:cs="宋体"/>
                <w:color w:val="000000"/>
                <w:kern w:val="0"/>
                <w:sz w:val="24"/>
                <w:szCs w:val="24"/>
              </w:rPr>
              <w:t>是否向实施许可的民政部门提交上一年度的工作报告；养老机构变更名称、法定代表人或者主要负责人、服务范围是否到原许可机关办理变更手续，养老机构变更住所的，是否重新办理申请设立许可手续；养老机构的设施设备和环境、服务、管理、队伍建设等情</w:t>
            </w:r>
            <w:r w:rsidRPr="00816AAB">
              <w:rPr>
                <w:rFonts w:ascii="Microsoft Yahei" w:eastAsia="宋体" w:hAnsi="Microsoft Yahei" w:cs="宋体"/>
                <w:color w:val="000000"/>
                <w:kern w:val="0"/>
                <w:sz w:val="24"/>
                <w:szCs w:val="24"/>
              </w:rPr>
              <w:lastRenderedPageBreak/>
              <w:t>况，是否达标。</w:t>
            </w:r>
          </w:p>
        </w:tc>
        <w:tc>
          <w:tcPr>
            <w:tcW w:w="52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EDD63AA" w14:textId="77777777" w:rsidR="00816AAB" w:rsidRPr="00816AAB" w:rsidRDefault="00816AAB" w:rsidP="00816AAB">
            <w:pPr>
              <w:widowControl/>
              <w:jc w:val="left"/>
              <w:rPr>
                <w:rFonts w:ascii="Microsoft Yahei" w:eastAsia="宋体" w:hAnsi="Microsoft Yahei" w:cs="宋体"/>
                <w:color w:val="333333"/>
                <w:kern w:val="0"/>
                <w:sz w:val="24"/>
                <w:szCs w:val="24"/>
              </w:rPr>
            </w:pPr>
          </w:p>
        </w:tc>
      </w:tr>
    </w:tbl>
    <w:p w14:paraId="753A0B02" w14:textId="77777777" w:rsidR="00816AAB" w:rsidRPr="00816AAB" w:rsidRDefault="00816AAB" w:rsidP="00816AAB">
      <w:pPr>
        <w:widowControl/>
        <w:shd w:val="clear" w:color="auto" w:fill="FFFFFF"/>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 </w:t>
      </w:r>
    </w:p>
    <w:p w14:paraId="4EC53959" w14:textId="77777777" w:rsidR="00816AAB" w:rsidRPr="00816AAB" w:rsidRDefault="00816AAB" w:rsidP="00816AAB">
      <w:pPr>
        <w:widowControl/>
        <w:shd w:val="clear" w:color="auto" w:fill="FFFFFF"/>
        <w:jc w:val="center"/>
        <w:rPr>
          <w:rFonts w:ascii="Microsoft Yahei" w:eastAsia="宋体" w:hAnsi="Microsoft Yahei" w:cs="宋体"/>
          <w:color w:val="333333"/>
          <w:kern w:val="0"/>
          <w:sz w:val="24"/>
          <w:szCs w:val="24"/>
        </w:rPr>
      </w:pPr>
      <w:r w:rsidRPr="00816AAB">
        <w:rPr>
          <w:rFonts w:ascii="Microsoft Yahei" w:eastAsia="宋体" w:hAnsi="Microsoft Yahei" w:cs="宋体"/>
          <w:color w:val="333333"/>
          <w:kern w:val="0"/>
          <w:sz w:val="24"/>
          <w:szCs w:val="24"/>
        </w:rPr>
        <w:t> </w:t>
      </w:r>
    </w:p>
    <w:p w14:paraId="21B7F630" w14:textId="77777777" w:rsidR="005B1DDF" w:rsidRPr="00DB2D35" w:rsidRDefault="005B1DDF" w:rsidP="00816AAB"/>
    <w:sectPr w:rsidR="005B1DDF" w:rsidRPr="00DB2D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9A"/>
    <w:rsid w:val="000A4399"/>
    <w:rsid w:val="0031570E"/>
    <w:rsid w:val="0033182F"/>
    <w:rsid w:val="005968CD"/>
    <w:rsid w:val="005B1DDF"/>
    <w:rsid w:val="006B399A"/>
    <w:rsid w:val="007166C9"/>
    <w:rsid w:val="007822AA"/>
    <w:rsid w:val="007B7C29"/>
    <w:rsid w:val="00816AAB"/>
    <w:rsid w:val="00902ABD"/>
    <w:rsid w:val="00994882"/>
    <w:rsid w:val="00A662B4"/>
    <w:rsid w:val="00DB2D35"/>
    <w:rsid w:val="00F72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584DF"/>
  <w15:chartTrackingRefBased/>
  <w15:docId w15:val="{D06F6569-42F3-4C14-B1BA-15E47E1BB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2E2F"/>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F72E2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A662B4"/>
    <w:rPr>
      <w:b/>
      <w:bCs/>
    </w:rPr>
  </w:style>
  <w:style w:type="character" w:styleId="a6">
    <w:name w:val="Hyperlink"/>
    <w:basedOn w:val="a0"/>
    <w:uiPriority w:val="99"/>
    <w:semiHidden/>
    <w:unhideWhenUsed/>
    <w:rsid w:val="005968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65386">
      <w:bodyDiv w:val="1"/>
      <w:marLeft w:val="0"/>
      <w:marRight w:val="0"/>
      <w:marTop w:val="0"/>
      <w:marBottom w:val="0"/>
      <w:divBdr>
        <w:top w:val="none" w:sz="0" w:space="0" w:color="auto"/>
        <w:left w:val="none" w:sz="0" w:space="0" w:color="auto"/>
        <w:bottom w:val="none" w:sz="0" w:space="0" w:color="auto"/>
        <w:right w:val="none" w:sz="0" w:space="0" w:color="auto"/>
      </w:divBdr>
    </w:div>
    <w:div w:id="75909535">
      <w:bodyDiv w:val="1"/>
      <w:marLeft w:val="0"/>
      <w:marRight w:val="0"/>
      <w:marTop w:val="0"/>
      <w:marBottom w:val="0"/>
      <w:divBdr>
        <w:top w:val="none" w:sz="0" w:space="0" w:color="auto"/>
        <w:left w:val="none" w:sz="0" w:space="0" w:color="auto"/>
        <w:bottom w:val="none" w:sz="0" w:space="0" w:color="auto"/>
        <w:right w:val="none" w:sz="0" w:space="0" w:color="auto"/>
      </w:divBdr>
    </w:div>
    <w:div w:id="284505174">
      <w:bodyDiv w:val="1"/>
      <w:marLeft w:val="0"/>
      <w:marRight w:val="0"/>
      <w:marTop w:val="0"/>
      <w:marBottom w:val="0"/>
      <w:divBdr>
        <w:top w:val="none" w:sz="0" w:space="0" w:color="auto"/>
        <w:left w:val="none" w:sz="0" w:space="0" w:color="auto"/>
        <w:bottom w:val="none" w:sz="0" w:space="0" w:color="auto"/>
        <w:right w:val="none" w:sz="0" w:space="0" w:color="auto"/>
      </w:divBdr>
    </w:div>
    <w:div w:id="755827675">
      <w:bodyDiv w:val="1"/>
      <w:marLeft w:val="0"/>
      <w:marRight w:val="0"/>
      <w:marTop w:val="0"/>
      <w:marBottom w:val="0"/>
      <w:divBdr>
        <w:top w:val="none" w:sz="0" w:space="0" w:color="auto"/>
        <w:left w:val="none" w:sz="0" w:space="0" w:color="auto"/>
        <w:bottom w:val="none" w:sz="0" w:space="0" w:color="auto"/>
        <w:right w:val="none" w:sz="0" w:space="0" w:color="auto"/>
      </w:divBdr>
    </w:div>
    <w:div w:id="875387125">
      <w:bodyDiv w:val="1"/>
      <w:marLeft w:val="0"/>
      <w:marRight w:val="0"/>
      <w:marTop w:val="0"/>
      <w:marBottom w:val="0"/>
      <w:divBdr>
        <w:top w:val="none" w:sz="0" w:space="0" w:color="auto"/>
        <w:left w:val="none" w:sz="0" w:space="0" w:color="auto"/>
        <w:bottom w:val="none" w:sz="0" w:space="0" w:color="auto"/>
        <w:right w:val="none" w:sz="0" w:space="0" w:color="auto"/>
      </w:divBdr>
    </w:div>
    <w:div w:id="906182411">
      <w:bodyDiv w:val="1"/>
      <w:marLeft w:val="0"/>
      <w:marRight w:val="0"/>
      <w:marTop w:val="0"/>
      <w:marBottom w:val="0"/>
      <w:divBdr>
        <w:top w:val="none" w:sz="0" w:space="0" w:color="auto"/>
        <w:left w:val="none" w:sz="0" w:space="0" w:color="auto"/>
        <w:bottom w:val="none" w:sz="0" w:space="0" w:color="auto"/>
        <w:right w:val="none" w:sz="0" w:space="0" w:color="auto"/>
      </w:divBdr>
    </w:div>
    <w:div w:id="960693399">
      <w:bodyDiv w:val="1"/>
      <w:marLeft w:val="0"/>
      <w:marRight w:val="0"/>
      <w:marTop w:val="0"/>
      <w:marBottom w:val="0"/>
      <w:divBdr>
        <w:top w:val="none" w:sz="0" w:space="0" w:color="auto"/>
        <w:left w:val="none" w:sz="0" w:space="0" w:color="auto"/>
        <w:bottom w:val="none" w:sz="0" w:space="0" w:color="auto"/>
        <w:right w:val="none" w:sz="0" w:space="0" w:color="auto"/>
      </w:divBdr>
    </w:div>
    <w:div w:id="1287737384">
      <w:bodyDiv w:val="1"/>
      <w:marLeft w:val="0"/>
      <w:marRight w:val="0"/>
      <w:marTop w:val="0"/>
      <w:marBottom w:val="0"/>
      <w:divBdr>
        <w:top w:val="none" w:sz="0" w:space="0" w:color="auto"/>
        <w:left w:val="none" w:sz="0" w:space="0" w:color="auto"/>
        <w:bottom w:val="none" w:sz="0" w:space="0" w:color="auto"/>
        <w:right w:val="none" w:sz="0" w:space="0" w:color="auto"/>
      </w:divBdr>
    </w:div>
    <w:div w:id="1345323843">
      <w:bodyDiv w:val="1"/>
      <w:marLeft w:val="0"/>
      <w:marRight w:val="0"/>
      <w:marTop w:val="0"/>
      <w:marBottom w:val="0"/>
      <w:divBdr>
        <w:top w:val="none" w:sz="0" w:space="0" w:color="auto"/>
        <w:left w:val="none" w:sz="0" w:space="0" w:color="auto"/>
        <w:bottom w:val="none" w:sz="0" w:space="0" w:color="auto"/>
        <w:right w:val="none" w:sz="0" w:space="0" w:color="auto"/>
      </w:divBdr>
    </w:div>
    <w:div w:id="1615089371">
      <w:bodyDiv w:val="1"/>
      <w:marLeft w:val="0"/>
      <w:marRight w:val="0"/>
      <w:marTop w:val="0"/>
      <w:marBottom w:val="0"/>
      <w:divBdr>
        <w:top w:val="none" w:sz="0" w:space="0" w:color="auto"/>
        <w:left w:val="none" w:sz="0" w:space="0" w:color="auto"/>
        <w:bottom w:val="none" w:sz="0" w:space="0" w:color="auto"/>
        <w:right w:val="none" w:sz="0" w:space="0" w:color="auto"/>
      </w:divBdr>
    </w:div>
    <w:div w:id="1798596622">
      <w:bodyDiv w:val="1"/>
      <w:marLeft w:val="0"/>
      <w:marRight w:val="0"/>
      <w:marTop w:val="0"/>
      <w:marBottom w:val="0"/>
      <w:divBdr>
        <w:top w:val="none" w:sz="0" w:space="0" w:color="auto"/>
        <w:left w:val="none" w:sz="0" w:space="0" w:color="auto"/>
        <w:bottom w:val="none" w:sz="0" w:space="0" w:color="auto"/>
        <w:right w:val="none" w:sz="0" w:space="0" w:color="auto"/>
      </w:divBdr>
    </w:div>
    <w:div w:id="187947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 珲</dc:creator>
  <cp:keywords/>
  <dc:description/>
  <cp:lastModifiedBy>葛 珲</cp:lastModifiedBy>
  <cp:revision>14</cp:revision>
  <dcterms:created xsi:type="dcterms:W3CDTF">2019-10-11T08:00:00Z</dcterms:created>
  <dcterms:modified xsi:type="dcterms:W3CDTF">2019-10-11T09:21:00Z</dcterms:modified>
</cp:coreProperties>
</file>