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36"/>
          <w:szCs w:val="36"/>
          <w:shd w:val="clear" w:fill="FFFFFF"/>
        </w:rPr>
        <w:t>中华人民共和国国务院令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ascii="楷体" w:hAnsi="楷体" w:eastAsia="楷体" w:cs="楷体"/>
          <w:i w:val="0"/>
          <w:caps w:val="0"/>
          <w:color w:val="333333"/>
          <w:spacing w:val="0"/>
          <w:sz w:val="24"/>
          <w:szCs w:val="24"/>
          <w:shd w:val="clear" w:fill="FFFFFF"/>
        </w:rPr>
        <w:t>第738号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《行政事业性国有资产管理条例》已经2020年12月30日国务院第120次常务会议通过，现予公布，自2021年4月1日起施行。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24"/>
          <w:szCs w:val="24"/>
        </w:rPr>
      </w:pP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36"/>
          <w:szCs w:val="36"/>
          <w:shd w:val="clear" w:fill="FFFFFF"/>
        </w:rPr>
        <w:t>行政事业性国有资产管理条例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第一条</w:t>
      </w:r>
      <w:r>
        <w:rPr>
          <w:rFonts w:hint="eastAsia" w:ascii="宋体" w:hAnsi="宋体" w:eastAsia="宋体" w:cs="宋体"/>
          <w:i w:val="0"/>
          <w:caps w:val="0"/>
          <w:color w:val="333333"/>
          <w:spacing w:val="0"/>
          <w:sz w:val="24"/>
          <w:szCs w:val="24"/>
          <w:shd w:val="clear" w:fill="FFFFFF"/>
        </w:rPr>
        <w:t>　为了加强行政事业性国有资产管理与监督，健全国有资产管理体制，推进国家治理体系和治理能力现代化，根据全国人民代表大会常务委员会关于加强国有资产管理情况监督的决定，制定本条例。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第二条</w:t>
      </w:r>
      <w:r>
        <w:rPr>
          <w:rFonts w:hint="eastAsia" w:ascii="宋体" w:hAnsi="宋体" w:eastAsia="宋体" w:cs="宋体"/>
          <w:i w:val="0"/>
          <w:caps w:val="0"/>
          <w:color w:val="333333"/>
          <w:spacing w:val="0"/>
          <w:sz w:val="24"/>
          <w:szCs w:val="24"/>
          <w:shd w:val="clear" w:fill="FFFFFF"/>
        </w:rPr>
        <w:t>　行政事业性国有资产，是指行政单位、事业单位通过以下方式取得或者形成的资产：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（一）使用财政资金形成的资产；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（二）接受调拨或者划转、置换形成的资产；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（三）接受捐赠并确认为国有的资产；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（四）其他国有资产。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第三条</w:t>
      </w:r>
      <w:r>
        <w:rPr>
          <w:rFonts w:hint="eastAsia" w:ascii="宋体" w:hAnsi="宋体" w:eastAsia="宋体" w:cs="宋体"/>
          <w:i w:val="0"/>
          <w:caps w:val="0"/>
          <w:color w:val="333333"/>
          <w:spacing w:val="0"/>
          <w:sz w:val="24"/>
          <w:szCs w:val="24"/>
          <w:shd w:val="clear" w:fill="FFFFFF"/>
        </w:rPr>
        <w:t>　行政事业性国有资产属于国家所有，实行政府分级监管、各部门及其所属单位直接支配的管理体制。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第四条</w:t>
      </w:r>
      <w:r>
        <w:rPr>
          <w:rFonts w:hint="eastAsia" w:ascii="宋体" w:hAnsi="宋体" w:eastAsia="宋体" w:cs="宋体"/>
          <w:i w:val="0"/>
          <w:caps w:val="0"/>
          <w:color w:val="333333"/>
          <w:spacing w:val="0"/>
          <w:sz w:val="24"/>
          <w:szCs w:val="24"/>
          <w:shd w:val="clear" w:fill="FFFFFF"/>
        </w:rPr>
        <w:t>　各级人民政府应当建立健全行政事业性国有资产管理机制，加强对本级行政事业性国有资产的管理，审查、批准重大行政事业性国有资产管理事项。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第五条</w:t>
      </w:r>
      <w:r>
        <w:rPr>
          <w:rFonts w:hint="eastAsia" w:ascii="宋体" w:hAnsi="宋体" w:eastAsia="宋体" w:cs="宋体"/>
          <w:i w:val="0"/>
          <w:caps w:val="0"/>
          <w:color w:val="333333"/>
          <w:spacing w:val="0"/>
          <w:sz w:val="24"/>
          <w:szCs w:val="24"/>
          <w:shd w:val="clear" w:fill="FFFFFF"/>
        </w:rPr>
        <w:t>　国务院财政部门负责制定行政事业单位国有资产管理规章制度并负责组织实施和监督检查，牵头编制行政事业性国有资产管理情况报告。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国务院机关事务管理部门和有关机关事务管理部门会同有关部门依法依规履行相关中央行政事业单位国有资产管理职责，制定中央行政事业单位国有资产管理具体制度和办法并组织实施，接受国务院财政部门的指导和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相关部门根据职责规定，按照集中统一、分类分级原则，加强中央行政事业单位国有资产管理，优化管理手段，提高管理效率。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第六条</w:t>
      </w:r>
      <w:r>
        <w:rPr>
          <w:rFonts w:hint="eastAsia" w:ascii="宋体" w:hAnsi="宋体" w:eastAsia="宋体" w:cs="宋体"/>
          <w:i w:val="0"/>
          <w:caps w:val="0"/>
          <w:color w:val="333333"/>
          <w:spacing w:val="0"/>
          <w:sz w:val="24"/>
          <w:szCs w:val="24"/>
          <w:shd w:val="clear" w:fill="FFFFFF"/>
        </w:rPr>
        <w:t>　各部门根据职责负责本部门及其所属单位国有资产管理工作，应当明确管理责任，指导、监督所属单位国有资产管理工作。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各部门所属单位负责本单位行政事业性国有资产的具体管理，应当建立和完善内部控制管理制度。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第七条</w:t>
      </w:r>
      <w:r>
        <w:rPr>
          <w:rFonts w:hint="eastAsia" w:ascii="宋体" w:hAnsi="宋体" w:eastAsia="宋体" w:cs="宋体"/>
          <w:i w:val="0"/>
          <w:caps w:val="0"/>
          <w:color w:val="333333"/>
          <w:spacing w:val="0"/>
          <w:sz w:val="24"/>
          <w:szCs w:val="24"/>
          <w:shd w:val="clear" w:fill="FFFFFF"/>
        </w:rPr>
        <w:t>　各部门及其所属单位管理行政事业性国有资产应当遵循安全规范、节约高效、公开透明、权责一致的原则，实现实物管理与价值管理相统一，资产管理与预算管理、财务管理相结合。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第二章　资产配置、使用和处置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第八条</w:t>
      </w:r>
      <w:r>
        <w:rPr>
          <w:rFonts w:hint="eastAsia" w:ascii="宋体" w:hAnsi="宋体" w:eastAsia="宋体" w:cs="宋体"/>
          <w:i w:val="0"/>
          <w:caps w:val="0"/>
          <w:color w:val="333333"/>
          <w:spacing w:val="0"/>
          <w:sz w:val="24"/>
          <w:szCs w:val="24"/>
          <w:shd w:val="clear" w:fill="FFFFFF"/>
        </w:rPr>
        <w:t>　各部门及其所属单位应当根据依法履行职能和事业发展的需要，结合资产存量、资产配置标准、绩效目标和财政承受能力配置资产。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第九条</w:t>
      </w:r>
      <w:r>
        <w:rPr>
          <w:rFonts w:hint="eastAsia" w:ascii="宋体" w:hAnsi="宋体" w:eastAsia="宋体" w:cs="宋体"/>
          <w:i w:val="0"/>
          <w:caps w:val="0"/>
          <w:color w:val="333333"/>
          <w:spacing w:val="0"/>
          <w:sz w:val="24"/>
          <w:szCs w:val="24"/>
          <w:shd w:val="clear" w:fill="FFFFFF"/>
        </w:rPr>
        <w:t>　各部门及其所属单位应当合理选择资产配置方式，资产配置重大事项应当经可行性研究和集体决策，资产价值较高的按照国家有关规定进行资产评估，并履行审批程序。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资产配置包括调剂、购置、建设、租用、接受捐赠等方式。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第十条</w:t>
      </w:r>
      <w:r>
        <w:rPr>
          <w:rFonts w:hint="eastAsia" w:ascii="宋体" w:hAnsi="宋体" w:eastAsia="宋体" w:cs="宋体"/>
          <w:i w:val="0"/>
          <w:caps w:val="0"/>
          <w:color w:val="333333"/>
          <w:spacing w:val="0"/>
          <w:sz w:val="24"/>
          <w:szCs w:val="24"/>
          <w:shd w:val="clear" w:fill="FFFFFF"/>
        </w:rPr>
        <w:t>　县级以上人民政府应当组织建立、完善资产配置标准体系，明确配置的数量、价值、等级、最低使用年限等标准。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资产配置标准应当按照勤俭节约、讲求绩效和绿色环保的要求，根据国家有关政策、经济社会发展水平、市场价格变化、科学技术进步等因素适时调整。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第十一条</w:t>
      </w:r>
      <w:r>
        <w:rPr>
          <w:rFonts w:hint="eastAsia" w:ascii="宋体" w:hAnsi="宋体" w:eastAsia="宋体" w:cs="宋体"/>
          <w:i w:val="0"/>
          <w:caps w:val="0"/>
          <w:color w:val="333333"/>
          <w:spacing w:val="0"/>
          <w:sz w:val="24"/>
          <w:szCs w:val="24"/>
          <w:shd w:val="clear" w:fill="FFFFFF"/>
        </w:rPr>
        <w:t>　各部门及其所属单位应当优先通过调剂方式配置资产。不能调剂的，可以采用购置、建设、租用等方式。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第十二条</w:t>
      </w:r>
      <w:r>
        <w:rPr>
          <w:rFonts w:hint="eastAsia" w:ascii="宋体" w:hAnsi="宋体" w:eastAsia="宋体" w:cs="宋体"/>
          <w:i w:val="0"/>
          <w:caps w:val="0"/>
          <w:color w:val="333333"/>
          <w:spacing w:val="0"/>
          <w:sz w:val="24"/>
          <w:szCs w:val="24"/>
          <w:shd w:val="clear" w:fill="FFFFFF"/>
        </w:rPr>
        <w:t>　行政单位国有资产应当用于本单位履行职能的需要。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除法律另有规定外，行政单位不得以任何形式将国有资产用于对外投资或者设立营利性组织。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第十三条</w:t>
      </w:r>
      <w:r>
        <w:rPr>
          <w:rFonts w:hint="eastAsia" w:ascii="宋体" w:hAnsi="宋体" w:eastAsia="宋体" w:cs="宋体"/>
          <w:i w:val="0"/>
          <w:caps w:val="0"/>
          <w:color w:val="333333"/>
          <w:spacing w:val="0"/>
          <w:sz w:val="24"/>
          <w:szCs w:val="24"/>
          <w:shd w:val="clear" w:fill="FFFFFF"/>
        </w:rPr>
        <w:t>　事业单位国有资产应当用于保障事业发展、提供公共服务。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第十四条</w:t>
      </w:r>
      <w:r>
        <w:rPr>
          <w:rFonts w:hint="eastAsia" w:ascii="宋体" w:hAnsi="宋体" w:eastAsia="宋体" w:cs="宋体"/>
          <w:i w:val="0"/>
          <w:caps w:val="0"/>
          <w:color w:val="333333"/>
          <w:spacing w:val="0"/>
          <w:sz w:val="24"/>
          <w:szCs w:val="24"/>
          <w:shd w:val="clear" w:fill="FFFFFF"/>
        </w:rPr>
        <w:t>　各部门及其所属单位应当加强对本单位固定资产、在建工程、流动资产、无形资产等各类国有资产的管理，明确管理责任，规范使用流程，加强产权保护，推进相关资产安全有效使用。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第十五条</w:t>
      </w:r>
      <w:r>
        <w:rPr>
          <w:rFonts w:hint="eastAsia" w:ascii="宋体" w:hAnsi="宋体" w:eastAsia="宋体" w:cs="宋体"/>
          <w:i w:val="0"/>
          <w:caps w:val="0"/>
          <w:color w:val="333333"/>
          <w:spacing w:val="0"/>
          <w:sz w:val="24"/>
          <w:szCs w:val="24"/>
          <w:shd w:val="clear" w:fill="FFFFFF"/>
        </w:rPr>
        <w:t>　各部门及其所属单位应当明确资产使用人和管理人的岗位责任。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资产使用人、管理人应当履行岗位责任，按照规程合理使用、管理资产，充分发挥资产效能。资产需要维修、保养、调剂、更新、报废的，资产使用人、管理人应当及时提出。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资产使用人、管理人发生变化的，应当及时办理资产交接手续。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第十六条</w:t>
      </w:r>
      <w:r>
        <w:rPr>
          <w:rFonts w:hint="eastAsia" w:ascii="宋体" w:hAnsi="宋体" w:eastAsia="宋体" w:cs="宋体"/>
          <w:i w:val="0"/>
          <w:caps w:val="0"/>
          <w:color w:val="333333"/>
          <w:spacing w:val="0"/>
          <w:sz w:val="24"/>
          <w:szCs w:val="24"/>
          <w:shd w:val="clear" w:fill="FFFFFF"/>
        </w:rPr>
        <w:t>　各部门及其所属单位接受捐赠的资产，应当按照捐赠约定的用途使用。捐赠人意愿不明确或者没有约定用途的，应当统筹安排使用。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第十七条</w:t>
      </w:r>
      <w:r>
        <w:rPr>
          <w:rFonts w:hint="eastAsia" w:ascii="宋体" w:hAnsi="宋体" w:eastAsia="宋体" w:cs="宋体"/>
          <w:i w:val="0"/>
          <w:caps w:val="0"/>
          <w:color w:val="333333"/>
          <w:spacing w:val="0"/>
          <w:sz w:val="24"/>
          <w:szCs w:val="24"/>
          <w:shd w:val="clear" w:fill="FFFFFF"/>
        </w:rPr>
        <w:t>　事业单位利用国有资产对外投资应当有利于事业发展和实现国有资产保值增值，符合国家有关规定，经可行性研究和集体决策，按照规定权限和程序进行。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事业单位应当明确对外投资形成的股权及其相关权益管理责任，按照规定将对外投资形成的股权纳入经营性国有资产集中统一监管体系。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第十八条</w:t>
      </w:r>
      <w:r>
        <w:rPr>
          <w:rFonts w:hint="eastAsia" w:ascii="宋体" w:hAnsi="宋体" w:eastAsia="宋体" w:cs="宋体"/>
          <w:i w:val="0"/>
          <w:caps w:val="0"/>
          <w:color w:val="333333"/>
          <w:spacing w:val="0"/>
          <w:sz w:val="24"/>
          <w:szCs w:val="24"/>
          <w:shd w:val="clear" w:fill="FFFFFF"/>
        </w:rPr>
        <w:t>　县级以上人民政府及其有关部门应当建立健全国有资产共享共用机制，采取措施引导和鼓励国有资产共享共用，统筹规划有效推进国有资产共享共用工作。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各部门及其所属单位应当在确保安全使用的前提下，推进本单位大型设备等国有资产共享共用工作，可以对提供方给予合理补偿。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第十九条</w:t>
      </w:r>
      <w:r>
        <w:rPr>
          <w:rFonts w:hint="eastAsia" w:ascii="宋体" w:hAnsi="宋体" w:eastAsia="宋体" w:cs="宋体"/>
          <w:i w:val="0"/>
          <w:caps w:val="0"/>
          <w:color w:val="333333"/>
          <w:spacing w:val="0"/>
          <w:sz w:val="24"/>
          <w:szCs w:val="24"/>
          <w:shd w:val="clear" w:fill="FFFFFF"/>
        </w:rPr>
        <w:t>　各部门及其所属单位应当根据履行职能、事业发展需要和资产使用状况，经集体决策和履行审批程序，依据处置事项批复等相关文件及时处置行政事业性国有资产。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第二十条</w:t>
      </w:r>
      <w:r>
        <w:rPr>
          <w:rFonts w:hint="eastAsia" w:ascii="宋体" w:hAnsi="宋体" w:eastAsia="宋体" w:cs="宋体"/>
          <w:i w:val="0"/>
          <w:caps w:val="0"/>
          <w:color w:val="333333"/>
          <w:spacing w:val="0"/>
          <w:sz w:val="24"/>
          <w:szCs w:val="24"/>
          <w:shd w:val="clear" w:fill="FFFFFF"/>
        </w:rPr>
        <w:t>　各部门及其所属单位应当将依法罚没的资产按照国家规定公开拍卖或者按照国家有关规定处理，所得款项全部上缴国库。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第二十一条</w:t>
      </w:r>
      <w:r>
        <w:rPr>
          <w:rFonts w:hint="eastAsia" w:ascii="宋体" w:hAnsi="宋体" w:eastAsia="宋体" w:cs="宋体"/>
          <w:i w:val="0"/>
          <w:caps w:val="0"/>
          <w:color w:val="333333"/>
          <w:spacing w:val="0"/>
          <w:sz w:val="24"/>
          <w:szCs w:val="24"/>
          <w:shd w:val="clear" w:fill="FFFFFF"/>
        </w:rPr>
        <w:t>　各部门及其所属单位应当对下列资产及时予以报废、报损：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（一）因技术原因确需淘汰或者无法维修、无维修价值的资产；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（二）涉及盘亏、坏账以及非正常损失的资产；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（三）已超过使用年限且无法满足现有工作需要的资产；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（四）因自然灾害等不可抗力造成毁损、灭失的资产。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第二十二条</w:t>
      </w:r>
      <w:r>
        <w:rPr>
          <w:rFonts w:hint="eastAsia" w:ascii="宋体" w:hAnsi="宋体" w:eastAsia="宋体" w:cs="宋体"/>
          <w:i w:val="0"/>
          <w:caps w:val="0"/>
          <w:color w:val="333333"/>
          <w:spacing w:val="0"/>
          <w:sz w:val="24"/>
          <w:szCs w:val="24"/>
          <w:shd w:val="clear" w:fill="FFFFFF"/>
        </w:rPr>
        <w:t>　各部门及其所属单位发生分立、合并、改制、撤销、隶属关系改变或者部分职能、业务调整等情形，应当根据国家有关规定办理相关国有资产划转、交接手续。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第二十三条</w:t>
      </w:r>
      <w:r>
        <w:rPr>
          <w:rFonts w:hint="eastAsia" w:ascii="宋体" w:hAnsi="宋体" w:eastAsia="宋体" w:cs="宋体"/>
          <w:i w:val="0"/>
          <w:caps w:val="0"/>
          <w:color w:val="333333"/>
          <w:spacing w:val="0"/>
          <w:sz w:val="24"/>
          <w:szCs w:val="24"/>
          <w:shd w:val="clear" w:fill="FFFFFF"/>
        </w:rPr>
        <w:t>　国家设立的研究开发机构、高等院校对其持有的科技成果的使用和处置，依照《中华人民共和国促进科技成果转化法》、《中华人民共和国专利法》和国家有关规定执行。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第三章　预算管理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第二十四条</w:t>
      </w:r>
      <w:r>
        <w:rPr>
          <w:rFonts w:hint="eastAsia" w:ascii="宋体" w:hAnsi="宋体" w:eastAsia="宋体" w:cs="宋体"/>
          <w:i w:val="0"/>
          <w:caps w:val="0"/>
          <w:color w:val="333333"/>
          <w:spacing w:val="0"/>
          <w:sz w:val="24"/>
          <w:szCs w:val="24"/>
          <w:shd w:val="clear" w:fill="FFFFFF"/>
        </w:rPr>
        <w:t>　各部门及其所属单位购置、建设、租用资产应当提出资产配置需求，编制资产配置相关支出预算，并严格按照预算管理规定和财政部门批复的预算配置资产。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第二十五条</w:t>
      </w:r>
      <w:r>
        <w:rPr>
          <w:rFonts w:hint="eastAsia" w:ascii="宋体" w:hAnsi="宋体" w:eastAsia="宋体" w:cs="宋体"/>
          <w:i w:val="0"/>
          <w:caps w:val="0"/>
          <w:color w:val="333333"/>
          <w:spacing w:val="0"/>
          <w:sz w:val="24"/>
          <w:szCs w:val="24"/>
          <w:shd w:val="clear" w:fill="FFFFFF"/>
        </w:rPr>
        <w:t>　行政单位国有资产出租和处置等收入，应当按照政府非税收入和国库集中收缴制度的有关规定管理。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除国家另有规定外，事业单位国有资产的处置收入应当按照政府非税收入和国库集中收缴制度的有关规定管理。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事业单位国有资产使用形成的收入，由本级人民政府财政部门规定具体管理办法。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第二十六条</w:t>
      </w:r>
      <w:r>
        <w:rPr>
          <w:rFonts w:hint="eastAsia" w:ascii="宋体" w:hAnsi="宋体" w:eastAsia="宋体" w:cs="宋体"/>
          <w:i w:val="0"/>
          <w:caps w:val="0"/>
          <w:color w:val="333333"/>
          <w:spacing w:val="0"/>
          <w:sz w:val="24"/>
          <w:szCs w:val="24"/>
          <w:shd w:val="clear" w:fill="FFFFFF"/>
        </w:rPr>
        <w:t>　各部门及其所属单位应当及时收取各类资产收入，不得违反国家规定，多收、少收、不收、侵占、私分、截留、占用、挪用、隐匿、坐支。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第二十七条</w:t>
      </w:r>
      <w:r>
        <w:rPr>
          <w:rFonts w:hint="eastAsia" w:ascii="宋体" w:hAnsi="宋体" w:eastAsia="宋体" w:cs="宋体"/>
          <w:i w:val="0"/>
          <w:caps w:val="0"/>
          <w:color w:val="333333"/>
          <w:spacing w:val="0"/>
          <w:sz w:val="24"/>
          <w:szCs w:val="24"/>
          <w:shd w:val="clear" w:fill="FFFFFF"/>
        </w:rPr>
        <w:t>　各部门及其所属单位应当在决算中全面、真实、准确反映其国有资产收入、支出以及国有资产存量情况。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第二十八条</w:t>
      </w:r>
      <w:r>
        <w:rPr>
          <w:rFonts w:hint="eastAsia" w:ascii="宋体" w:hAnsi="宋体" w:eastAsia="宋体" w:cs="宋体"/>
          <w:i w:val="0"/>
          <w:caps w:val="0"/>
          <w:color w:val="333333"/>
          <w:spacing w:val="0"/>
          <w:sz w:val="24"/>
          <w:szCs w:val="24"/>
          <w:shd w:val="clear" w:fill="FFFFFF"/>
        </w:rPr>
        <w:t>　各部门及其所属单位应当按照国家规定建立国有资产绩效管理制度，建立健全绩效指标和标准，有序开展国有资产绩效管理工作。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第二十九条</w:t>
      </w:r>
      <w:r>
        <w:rPr>
          <w:rFonts w:hint="eastAsia" w:ascii="宋体" w:hAnsi="宋体" w:eastAsia="宋体" w:cs="宋体"/>
          <w:i w:val="0"/>
          <w:caps w:val="0"/>
          <w:color w:val="333333"/>
          <w:spacing w:val="0"/>
          <w:sz w:val="24"/>
          <w:szCs w:val="24"/>
          <w:shd w:val="clear" w:fill="FFFFFF"/>
        </w:rPr>
        <w:t>　县级以上人民政府投资建设公共基础设施，应当依法落实资金来源，加强预算约束，防范政府债务风险，并明确公共基础设施的管理维护责任单位。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第四章　基础管理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第三十条</w:t>
      </w:r>
      <w:r>
        <w:rPr>
          <w:rFonts w:hint="eastAsia" w:ascii="宋体" w:hAnsi="宋体" w:eastAsia="宋体" w:cs="宋体"/>
          <w:i w:val="0"/>
          <w:caps w:val="0"/>
          <w:color w:val="333333"/>
          <w:spacing w:val="0"/>
          <w:sz w:val="24"/>
          <w:szCs w:val="24"/>
          <w:shd w:val="clear" w:fill="FFFFFF"/>
        </w:rPr>
        <w:t>　各部门及其所属单位应当按照国家规定设置行政事业性国有资产台账，依照国家统一的会计制度进行会计核算，不得形成账外资产。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第三十一条</w:t>
      </w:r>
      <w:r>
        <w:rPr>
          <w:rFonts w:hint="eastAsia" w:ascii="宋体" w:hAnsi="宋体" w:eastAsia="宋体" w:cs="宋体"/>
          <w:i w:val="0"/>
          <w:caps w:val="0"/>
          <w:color w:val="333333"/>
          <w:spacing w:val="0"/>
          <w:sz w:val="24"/>
          <w:szCs w:val="24"/>
          <w:shd w:val="clear" w:fill="FFFFFF"/>
        </w:rPr>
        <w:t>　各部门及其所属单位采用建设方式配置资产的，应当在建设项目竣工验收合格后及时办理资产交付手续，并在规定期限内办理竣工财务决算，期限最长不得超过1年。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各部门及其所属单位对已交付但未办理竣工财务决算的建设项目，应当按照国家统一的会计制度确认资产价值。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第三十二条</w:t>
      </w:r>
      <w:r>
        <w:rPr>
          <w:rFonts w:hint="eastAsia" w:ascii="宋体" w:hAnsi="宋体" w:eastAsia="宋体" w:cs="宋体"/>
          <w:i w:val="0"/>
          <w:caps w:val="0"/>
          <w:color w:val="333333"/>
          <w:spacing w:val="0"/>
          <w:sz w:val="24"/>
          <w:szCs w:val="24"/>
          <w:shd w:val="clear" w:fill="FFFFFF"/>
        </w:rPr>
        <w:t>　各部门及其所属单位对无法进行会计确认入账的资产，可以根据需要组织专家参照资产评估方法进行估价，并作为反映资产状况的依据。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第三十三条</w:t>
      </w:r>
      <w:r>
        <w:rPr>
          <w:rFonts w:hint="eastAsia" w:ascii="宋体" w:hAnsi="宋体" w:eastAsia="宋体" w:cs="宋体"/>
          <w:i w:val="0"/>
          <w:caps w:val="0"/>
          <w:color w:val="333333"/>
          <w:spacing w:val="0"/>
          <w:sz w:val="24"/>
          <w:szCs w:val="24"/>
          <w:shd w:val="clear" w:fill="FFFFFF"/>
        </w:rPr>
        <w:t>　各部门及其所属单位应当明确资产的维护、保养、维修的岗位责任。因使用不当或者维护、保养、维修不及时造成资产损失的，应当依法承担责任。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第三十四条</w:t>
      </w:r>
      <w:r>
        <w:rPr>
          <w:rFonts w:hint="eastAsia" w:ascii="宋体" w:hAnsi="宋体" w:eastAsia="宋体" w:cs="宋体"/>
          <w:i w:val="0"/>
          <w:caps w:val="0"/>
          <w:color w:val="333333"/>
          <w:spacing w:val="0"/>
          <w:sz w:val="24"/>
          <w:szCs w:val="24"/>
          <w:shd w:val="clear" w:fill="FFFFFF"/>
        </w:rPr>
        <w:t>　各部门及其所属单位应当定期或者不定期对资产进行盘点、对账。出现资产盘盈盘亏的，应当按照财务、会计和资产管理制度有关规定处理，做到账实相符和账账相符。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第三十五条</w:t>
      </w:r>
      <w:r>
        <w:rPr>
          <w:rFonts w:hint="eastAsia" w:ascii="宋体" w:hAnsi="宋体" w:eastAsia="宋体" w:cs="宋体"/>
          <w:i w:val="0"/>
          <w:caps w:val="0"/>
          <w:color w:val="333333"/>
          <w:spacing w:val="0"/>
          <w:sz w:val="24"/>
          <w:szCs w:val="24"/>
          <w:shd w:val="clear" w:fill="FFFFFF"/>
        </w:rPr>
        <w:t>　各部门及其所属单位处置资产应当及时核销相关资产台账信息，同时进行会计处理。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第三十六条</w:t>
      </w:r>
      <w:r>
        <w:rPr>
          <w:rFonts w:hint="eastAsia" w:ascii="宋体" w:hAnsi="宋体" w:eastAsia="宋体" w:cs="宋体"/>
          <w:i w:val="0"/>
          <w:caps w:val="0"/>
          <w:color w:val="333333"/>
          <w:spacing w:val="0"/>
          <w:sz w:val="24"/>
          <w:szCs w:val="24"/>
          <w:shd w:val="clear" w:fill="FFFFFF"/>
        </w:rPr>
        <w:t>　除国家另有规定外，各部门及其所属单位将行政事业性国有资产进行转让、拍卖、置换、对外投资等，应当按照国家有关规定进行资产评估。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行政事业性国有资产以市场化方式出售、出租的，依照有关规定可以通过相应公共资源交易平台进行。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第三十七条</w:t>
      </w:r>
      <w:r>
        <w:rPr>
          <w:rFonts w:hint="eastAsia" w:ascii="宋体" w:hAnsi="宋体" w:eastAsia="宋体" w:cs="宋体"/>
          <w:i w:val="0"/>
          <w:caps w:val="0"/>
          <w:color w:val="333333"/>
          <w:spacing w:val="0"/>
          <w:sz w:val="24"/>
          <w:szCs w:val="24"/>
          <w:shd w:val="clear" w:fill="FFFFFF"/>
        </w:rPr>
        <w:t>　有下列情形之一的，各部门及其所属单位应当对行政事业性国有资产进行清查：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（一）根据本级政府部署要求；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（二）发生重大资产调拨、划转以及单位分立、合并、改制、撤销、隶属关系改变等情形；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（三）因自然灾害等不可抗力造成资产毁损、灭失；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（四）会计信息严重失真；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（五）国家统一的会计制度发生重大变更，涉及资产核算方法发生重要变化；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（六）其他应当进行资产清查的情形。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第三十八条</w:t>
      </w:r>
      <w:r>
        <w:rPr>
          <w:rFonts w:hint="eastAsia" w:ascii="宋体" w:hAnsi="宋体" w:eastAsia="宋体" w:cs="宋体"/>
          <w:i w:val="0"/>
          <w:caps w:val="0"/>
          <w:color w:val="333333"/>
          <w:spacing w:val="0"/>
          <w:sz w:val="24"/>
          <w:szCs w:val="24"/>
          <w:shd w:val="clear" w:fill="FFFFFF"/>
        </w:rPr>
        <w:t>　各部门及其所属单位资产清查结果和涉及资产核实的事项，应当按照国务院财政部门的规定履行审批程序。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第三十九条</w:t>
      </w:r>
      <w:r>
        <w:rPr>
          <w:rFonts w:hint="eastAsia" w:ascii="宋体" w:hAnsi="宋体" w:eastAsia="宋体" w:cs="宋体"/>
          <w:i w:val="0"/>
          <w:caps w:val="0"/>
          <w:color w:val="333333"/>
          <w:spacing w:val="0"/>
          <w:sz w:val="24"/>
          <w:szCs w:val="24"/>
          <w:shd w:val="clear" w:fill="FFFFFF"/>
        </w:rPr>
        <w:t>　各部门及其所属单位在资产清查中发现账实不符、账账不符的，应当查明原因予以说明，并随同清查结果一并履行审批程序。各部门及其所属单位应当根据审批结果及时调整资产台账信息，同时进行会计处理。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由于资产使用人、管理人的原因造成资产毁损、灭失的，应当依法追究相关责任。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第四十条</w:t>
      </w:r>
      <w:r>
        <w:rPr>
          <w:rFonts w:hint="eastAsia" w:ascii="宋体" w:hAnsi="宋体" w:eastAsia="宋体" w:cs="宋体"/>
          <w:i w:val="0"/>
          <w:caps w:val="0"/>
          <w:color w:val="333333"/>
          <w:spacing w:val="0"/>
          <w:sz w:val="24"/>
          <w:szCs w:val="24"/>
          <w:shd w:val="clear" w:fill="FFFFFF"/>
        </w:rPr>
        <w:t>　各部门及其所属单位对需要办理权属登记的资产应当依法及时办理。对有账簿记录但权证手续不全的行政事业性国有资产，可以向本级政府有关主管部门提出确认资产权属申请，及时办理权属登记。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第四十一条</w:t>
      </w:r>
      <w:r>
        <w:rPr>
          <w:rFonts w:hint="eastAsia" w:ascii="宋体" w:hAnsi="宋体" w:eastAsia="宋体" w:cs="宋体"/>
          <w:i w:val="0"/>
          <w:caps w:val="0"/>
          <w:color w:val="333333"/>
          <w:spacing w:val="0"/>
          <w:sz w:val="24"/>
          <w:szCs w:val="24"/>
          <w:shd w:val="clear" w:fill="FFFFFF"/>
        </w:rPr>
        <w:t>　各部门及其所属单位之间，各部门及其所属单位与其他单位和个人之间发生资产纠纷的，应当依照有关法律法规规定采取协商等方式处理。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第四十二条</w:t>
      </w:r>
      <w:r>
        <w:rPr>
          <w:rFonts w:hint="eastAsia" w:ascii="宋体" w:hAnsi="宋体" w:eastAsia="宋体" w:cs="宋体"/>
          <w:i w:val="0"/>
          <w:caps w:val="0"/>
          <w:color w:val="333333"/>
          <w:spacing w:val="0"/>
          <w:sz w:val="24"/>
          <w:szCs w:val="24"/>
          <w:shd w:val="clear" w:fill="FFFFFF"/>
        </w:rPr>
        <w:t>　国务院财政部门应当建立全国行政事业性国有资产管理信息系统，推行资产管理网上办理，实现信息共享。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第五章　资产报告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第四十三条</w:t>
      </w:r>
      <w:r>
        <w:rPr>
          <w:rFonts w:hint="eastAsia" w:ascii="宋体" w:hAnsi="宋体" w:eastAsia="宋体" w:cs="宋体"/>
          <w:i w:val="0"/>
          <w:caps w:val="0"/>
          <w:color w:val="333333"/>
          <w:spacing w:val="0"/>
          <w:sz w:val="24"/>
          <w:szCs w:val="24"/>
          <w:shd w:val="clear" w:fill="FFFFFF"/>
        </w:rPr>
        <w:t>　国家建立行政事业性国有资产管理情况报告制度。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国务院向全国人民代表大会常务委员会报告全国行政事业性国有资产管理情况。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县级以上地方人民政府按照规定向本级人民代表大会常务委员会报告行政事业性国有资产管理情况。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第四十四条</w:t>
      </w:r>
      <w:r>
        <w:rPr>
          <w:rFonts w:hint="eastAsia" w:ascii="宋体" w:hAnsi="宋体" w:eastAsia="宋体" w:cs="宋体"/>
          <w:i w:val="0"/>
          <w:caps w:val="0"/>
          <w:color w:val="333333"/>
          <w:spacing w:val="0"/>
          <w:sz w:val="24"/>
          <w:szCs w:val="24"/>
          <w:shd w:val="clear" w:fill="FFFFFF"/>
        </w:rPr>
        <w:t>　行政事业性国有资产管理情况报告，主要包括资产负债总量，相关管理制度建立和实施，资产配置、使用、处置和效益，推进管理体制机制改革等情况。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行政事业性国有资产管理情况按照国家有关规定向社会公开。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第四十五条</w:t>
      </w:r>
      <w:r>
        <w:rPr>
          <w:rFonts w:hint="eastAsia" w:ascii="宋体" w:hAnsi="宋体" w:eastAsia="宋体" w:cs="宋体"/>
          <w:i w:val="0"/>
          <w:caps w:val="0"/>
          <w:color w:val="333333"/>
          <w:spacing w:val="0"/>
          <w:sz w:val="24"/>
          <w:szCs w:val="24"/>
          <w:shd w:val="clear" w:fill="FFFFFF"/>
        </w:rPr>
        <w:t>　各部门所属单位应当每年编制本单位行政事业性国有资产管理情况报告，逐级报送相关部门。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各部门应当汇总编制本部门行政事业性国有资产管理情况报告，报送本级政府财政部门。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第四十六条</w:t>
      </w:r>
      <w:r>
        <w:rPr>
          <w:rFonts w:hint="eastAsia" w:ascii="宋体" w:hAnsi="宋体" w:eastAsia="宋体" w:cs="宋体"/>
          <w:i w:val="0"/>
          <w:caps w:val="0"/>
          <w:color w:val="333333"/>
          <w:spacing w:val="0"/>
          <w:sz w:val="24"/>
          <w:szCs w:val="24"/>
          <w:shd w:val="clear" w:fill="FFFFFF"/>
        </w:rPr>
        <w:t>　县级以上地方人民政府财政部门应当每年汇总本级和下级行政事业性国有资产管理情况，报送本级政府和上一级政府财政部门。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第六章　监　　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第四十七条</w:t>
      </w:r>
      <w:r>
        <w:rPr>
          <w:rFonts w:hint="eastAsia" w:ascii="宋体" w:hAnsi="宋体" w:eastAsia="宋体" w:cs="宋体"/>
          <w:i w:val="0"/>
          <w:caps w:val="0"/>
          <w:color w:val="333333"/>
          <w:spacing w:val="0"/>
          <w:sz w:val="24"/>
          <w:szCs w:val="24"/>
          <w:shd w:val="clear" w:fill="FFFFFF"/>
        </w:rPr>
        <w:t>　县级以上人民政府应当接受本级人民代表大会及其常务委员会对行政事业性国有资产管理情况的监督，组织落实本级人民代表大会及其常务委员会审议提出的整改要求，并向本级人民代表大会及其常务委员会报告整改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乡、民族乡、镇人民政府应当接受本级人民代表大会对行政事业性国有资产管理情况的监督。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第四十八条</w:t>
      </w:r>
      <w:r>
        <w:rPr>
          <w:rFonts w:hint="eastAsia" w:ascii="宋体" w:hAnsi="宋体" w:eastAsia="宋体" w:cs="宋体"/>
          <w:i w:val="0"/>
          <w:caps w:val="0"/>
          <w:color w:val="333333"/>
          <w:spacing w:val="0"/>
          <w:sz w:val="24"/>
          <w:szCs w:val="24"/>
          <w:shd w:val="clear" w:fill="FFFFFF"/>
        </w:rPr>
        <w:t>　县级以上人民政府对下级政府的行政事业性国有资产管理情况进行监督。下级政府应当组织落实上一级政府提出的监管要求，并向上一级政府报告落实情况。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第四十九条</w:t>
      </w:r>
      <w:r>
        <w:rPr>
          <w:rFonts w:hint="eastAsia" w:ascii="宋体" w:hAnsi="宋体" w:eastAsia="宋体" w:cs="宋体"/>
          <w:i w:val="0"/>
          <w:caps w:val="0"/>
          <w:color w:val="333333"/>
          <w:spacing w:val="0"/>
          <w:sz w:val="24"/>
          <w:szCs w:val="24"/>
          <w:shd w:val="clear" w:fill="FFFFFF"/>
        </w:rPr>
        <w:t>　县级以上人民政府财政部门应当对本级各部门及其所属单位行政事业性国有资产管理情况进行监督检查，依法向社会公开检查结果。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第五十条</w:t>
      </w:r>
      <w:r>
        <w:rPr>
          <w:rFonts w:hint="eastAsia" w:ascii="宋体" w:hAnsi="宋体" w:eastAsia="宋体" w:cs="宋体"/>
          <w:i w:val="0"/>
          <w:caps w:val="0"/>
          <w:color w:val="333333"/>
          <w:spacing w:val="0"/>
          <w:sz w:val="24"/>
          <w:szCs w:val="24"/>
          <w:shd w:val="clear" w:fill="FFFFFF"/>
        </w:rPr>
        <w:t>　县级以上人民政府审计部门依法对行政事业性国有资产管理情况进行审计监督。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第五十一条</w:t>
      </w:r>
      <w:r>
        <w:rPr>
          <w:rFonts w:hint="eastAsia" w:ascii="宋体" w:hAnsi="宋体" w:eastAsia="宋体" w:cs="宋体"/>
          <w:i w:val="0"/>
          <w:caps w:val="0"/>
          <w:color w:val="333333"/>
          <w:spacing w:val="0"/>
          <w:sz w:val="24"/>
          <w:szCs w:val="24"/>
          <w:shd w:val="clear" w:fill="FFFFFF"/>
        </w:rPr>
        <w:t>　各部门应当建立健全行政事业性国有资产监督管理制度，根据职责对本行业行政事业性国有资产管理依法进行监督。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各部门所属单位应当制定行政事业性国有资产内部控制制度，防控行政事业性国有资产管理风险。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第五十二条</w:t>
      </w:r>
      <w:r>
        <w:rPr>
          <w:rFonts w:hint="eastAsia" w:ascii="宋体" w:hAnsi="宋体" w:eastAsia="宋体" w:cs="宋体"/>
          <w:i w:val="0"/>
          <w:caps w:val="0"/>
          <w:color w:val="333333"/>
          <w:spacing w:val="0"/>
          <w:sz w:val="24"/>
          <w:szCs w:val="24"/>
          <w:shd w:val="clear" w:fill="FFFFFF"/>
        </w:rPr>
        <w:t>　公民、法人或者其他组织发现违反本条例的行为，有权向有关部门进行检举、控告。接受检举、控告的有关部门应当依法进行处理，并为检举人、控告人保密。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任何单位或者个人不得压制和打击报复检举人、控告人。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第七章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第五十三条</w:t>
      </w:r>
      <w:r>
        <w:rPr>
          <w:rFonts w:hint="eastAsia" w:ascii="宋体" w:hAnsi="宋体" w:eastAsia="宋体" w:cs="宋体"/>
          <w:i w:val="0"/>
          <w:caps w:val="0"/>
          <w:color w:val="333333"/>
          <w:spacing w:val="0"/>
          <w:sz w:val="24"/>
          <w:szCs w:val="24"/>
          <w:shd w:val="clear" w:fill="FFFFFF"/>
        </w:rPr>
        <w:t>　各部门及其所属单位有下列行为之一的，责令改正，情节较重的，对负有直接责任的主管人员和其他直接责任人员依法给予处分：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（一）配置、使用、处置国有资产未按照规定经集体决策或者履行审批程序；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（二）超标准配置国有资产；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（三）未按照规定办理国有资产调剂、调拨、划转、交接等手续；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（四）未按照规定履行国有资产拍卖、报告、披露等程序；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（五）未按照规定期限办理建设项目竣工财务决算；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（六）未按照规定进行国有资产清查；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（七）未按照规定设置国有资产台账；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（八）未按照规定编制、报送国有资产管理情况报告。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第五十四条</w:t>
      </w:r>
      <w:r>
        <w:rPr>
          <w:rFonts w:hint="eastAsia" w:ascii="宋体" w:hAnsi="宋体" w:eastAsia="宋体" w:cs="宋体"/>
          <w:i w:val="0"/>
          <w:caps w:val="0"/>
          <w:color w:val="333333"/>
          <w:spacing w:val="0"/>
          <w:sz w:val="24"/>
          <w:szCs w:val="24"/>
          <w:shd w:val="clear" w:fill="FFFFFF"/>
        </w:rPr>
        <w:t>　各部门及其所属单位有下列行为之一的，责令改正，有违法所得的没收违法所得，情节较重的，对负有直接责任的主管人员和其他直接责任人员依法给予处分；构成犯罪的，依法追究刑事责任：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（一）非法占有、使用国有资产或者采用弄虚作假等方式低价处置国有资产；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（二）违反规定将国有资产用于对外投资或者设立营利性组织；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（三）未按照规定评估国有资产导致国家利益损失；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（四）其他违反本条例规定造成国有资产损失的行为。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第五十五条</w:t>
      </w:r>
      <w:r>
        <w:rPr>
          <w:rFonts w:hint="eastAsia" w:ascii="宋体" w:hAnsi="宋体" w:eastAsia="宋体" w:cs="宋体"/>
          <w:i w:val="0"/>
          <w:caps w:val="0"/>
          <w:color w:val="333333"/>
          <w:spacing w:val="0"/>
          <w:sz w:val="24"/>
          <w:szCs w:val="24"/>
          <w:shd w:val="clear" w:fill="FFFFFF"/>
        </w:rPr>
        <w:t>　各部门及其所属单位在国有资产管理工作中有违反预算管理规定行为的，依照《中华人民共和国预算法》及其实施条例、《财政违法行为处罚处分条例》等法律、行政法规追究责任。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第五十六条</w:t>
      </w:r>
      <w:r>
        <w:rPr>
          <w:rFonts w:hint="eastAsia" w:ascii="宋体" w:hAnsi="宋体" w:eastAsia="宋体" w:cs="宋体"/>
          <w:i w:val="0"/>
          <w:caps w:val="0"/>
          <w:color w:val="333333"/>
          <w:spacing w:val="0"/>
          <w:sz w:val="24"/>
          <w:szCs w:val="24"/>
          <w:shd w:val="clear" w:fill="FFFFFF"/>
        </w:rPr>
        <w:t>　各部门及其所属单位的工作人员在国有资产管理工作中滥用职权、玩忽职守、徇私舞弊或者有浪费国有资产等违法违规行为的，由有关部门依法给予处分；构成犯罪的，依法追究刑事责任。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第八章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第五十七条</w:t>
      </w:r>
      <w:r>
        <w:rPr>
          <w:rFonts w:hint="eastAsia" w:ascii="宋体" w:hAnsi="宋体" w:eastAsia="宋体" w:cs="宋体"/>
          <w:i w:val="0"/>
          <w:caps w:val="0"/>
          <w:color w:val="333333"/>
          <w:spacing w:val="0"/>
          <w:sz w:val="24"/>
          <w:szCs w:val="24"/>
          <w:shd w:val="clear" w:fill="FFFFFF"/>
        </w:rPr>
        <w:t>　除国家另有规定外，社会组织直接支配的行政事业性国有资产管理，依照本条例执行。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第五十八条</w:t>
      </w:r>
      <w:r>
        <w:rPr>
          <w:rFonts w:hint="eastAsia" w:ascii="宋体" w:hAnsi="宋体" w:eastAsia="宋体" w:cs="宋体"/>
          <w:i w:val="0"/>
          <w:caps w:val="0"/>
          <w:color w:val="333333"/>
          <w:spacing w:val="0"/>
          <w:sz w:val="24"/>
          <w:szCs w:val="24"/>
          <w:shd w:val="clear" w:fill="FFFFFF"/>
        </w:rPr>
        <w:t>　货币形式的行政事业性国有资产管理，按照预算管理有关规定执行。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执行企业财务、会计制度的事业单位以及事业单位对外投资的全资企业或者控股企业的资产管理，不适用本条例。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第五十九条</w:t>
      </w:r>
      <w:r>
        <w:rPr>
          <w:rFonts w:hint="eastAsia" w:ascii="宋体" w:hAnsi="宋体" w:eastAsia="宋体" w:cs="宋体"/>
          <w:i w:val="0"/>
          <w:caps w:val="0"/>
          <w:color w:val="333333"/>
          <w:spacing w:val="0"/>
          <w:sz w:val="24"/>
          <w:szCs w:val="24"/>
          <w:shd w:val="clear" w:fill="FFFFFF"/>
        </w:rPr>
        <w:t>　公共基础设施、政府储备物资、国有文物文化等行政事业性国有资产管理的具体办法，由国务院财政部门会同有关部门制定。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第六十条</w:t>
      </w:r>
      <w:r>
        <w:rPr>
          <w:rFonts w:hint="eastAsia" w:ascii="宋体" w:hAnsi="宋体" w:eastAsia="宋体" w:cs="宋体"/>
          <w:i w:val="0"/>
          <w:caps w:val="0"/>
          <w:color w:val="333333"/>
          <w:spacing w:val="0"/>
          <w:sz w:val="24"/>
          <w:szCs w:val="24"/>
          <w:shd w:val="clear" w:fill="FFFFFF"/>
        </w:rPr>
        <w:t>　中国人民解放军、中国人民武装警察部队直接支配的行政事业性国有资产管理，依照中央军事委员会有关规定执行。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第六十一条</w:t>
      </w:r>
      <w:r>
        <w:rPr>
          <w:rFonts w:hint="eastAsia" w:ascii="宋体" w:hAnsi="宋体" w:eastAsia="宋体" w:cs="宋体"/>
          <w:i w:val="0"/>
          <w:caps w:val="0"/>
          <w:color w:val="333333"/>
          <w:spacing w:val="0"/>
          <w:sz w:val="24"/>
          <w:szCs w:val="24"/>
          <w:shd w:val="clear" w:fill="FFFFFF"/>
        </w:rPr>
        <w:t>　本条例自2021年4月1日起施行。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261997"/>
    <w:rsid w:val="27261997"/>
    <w:rsid w:val="639E35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2021-07-08T08:32:00Z</dcterms:created>
  <dc:creator>gg-wai</dc:creator>
  <cp:lastModifiedBy>gg-wai</cp:lastModifiedBy>
  <dcterms:modified xsi:type="dcterms:W3CDTF">2021-07-08T08:34:04Z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