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bidi w:val="0"/>
        <w:adjustRightInd/>
        <w:snapToGrid/>
        <w:spacing w:line="560" w:lineRule="exact"/>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lang w:val="en-US" w:eastAsia="zh-CN"/>
        </w:rPr>
        <w:t>附件2</w:t>
      </w:r>
    </w:p>
    <w:p>
      <w:pPr>
        <w:keepNext w:val="0"/>
        <w:keepLines w:val="0"/>
        <w:pageBreakBefore w:val="0"/>
        <w:widowControl w:val="0"/>
        <w:kinsoku/>
        <w:wordWrap/>
        <w:overflowPunct/>
        <w:topLinePunct w:val="0"/>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napToGrid w:val="0"/>
          <w:sz w:val="44"/>
          <w:szCs w:val="44"/>
          <w:lang w:eastAsia="zh-CN"/>
        </w:rPr>
        <w:t>连云区</w:t>
      </w:r>
      <w:r>
        <w:rPr>
          <w:rFonts w:hint="eastAsia" w:ascii="方正小标宋_GBK" w:hAnsi="方正小标宋_GBK" w:eastAsia="方正小标宋_GBK" w:cs="方正小标宋_GBK"/>
          <w:snapToGrid w:val="0"/>
          <w:sz w:val="44"/>
          <w:szCs w:val="44"/>
        </w:rPr>
        <w:t>202</w:t>
      </w:r>
      <w:r>
        <w:rPr>
          <w:rFonts w:hint="eastAsia" w:ascii="方正小标宋_GBK" w:hAnsi="方正小标宋_GBK" w:eastAsia="方正小标宋_GBK" w:cs="方正小标宋_GBK"/>
          <w:snapToGrid w:val="0"/>
          <w:sz w:val="44"/>
          <w:szCs w:val="44"/>
          <w:lang w:val="en-US" w:eastAsia="zh-CN"/>
        </w:rPr>
        <w:t>4</w:t>
      </w:r>
      <w:r>
        <w:rPr>
          <w:rFonts w:hint="eastAsia" w:ascii="方正小标宋_GBK" w:hAnsi="方正小标宋_GBK" w:eastAsia="方正小标宋_GBK" w:cs="方正小标宋_GBK"/>
          <w:snapToGrid w:val="0"/>
          <w:sz w:val="44"/>
          <w:szCs w:val="44"/>
        </w:rPr>
        <w:t>年度跨部门联合监管计划</w:t>
      </w:r>
    </w:p>
    <w:p/>
    <w:p>
      <w:pPr>
        <w:widowControl/>
        <w:jc w:val="center"/>
        <w:rPr>
          <w:rFonts w:ascii="Times New Roman" w:hAnsi="Times New Roman" w:eastAsia="方正小标宋_GBK" w:cs="Times New Roman"/>
          <w:color w:val="auto"/>
          <w:kern w:val="0"/>
          <w:sz w:val="36"/>
          <w:szCs w:val="36"/>
          <w:highlight w:val="none"/>
        </w:rPr>
      </w:pPr>
      <w:r>
        <w:rPr>
          <w:rFonts w:hint="eastAsia" w:ascii="Times New Roman" w:hAnsi="Times New Roman" w:eastAsia="方正小标宋_GBK" w:cs="Times New Roman"/>
          <w:kern w:val="0"/>
          <w:sz w:val="36"/>
          <w:szCs w:val="36"/>
          <w:u w:val="single"/>
        </w:rPr>
        <w:t>消防救援大队</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7</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74" w:type="pct"/>
        <w:tblInd w:w="-13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1695"/>
        <w:gridCol w:w="1470"/>
        <w:gridCol w:w="1185"/>
        <w:gridCol w:w="1335"/>
        <w:gridCol w:w="1241"/>
        <w:gridCol w:w="1279"/>
        <w:gridCol w:w="1230"/>
        <w:gridCol w:w="1230"/>
        <w:gridCol w:w="1200"/>
        <w:gridCol w:w="1185"/>
        <w:gridCol w:w="22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2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6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16"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8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9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83"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6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88"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1</w:t>
            </w:r>
          </w:p>
        </w:tc>
        <w:tc>
          <w:tcPr>
            <w:tcW w:w="529" w:type="pct"/>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单位履行法定消防安全职责情况检查</w:t>
            </w:r>
          </w:p>
        </w:tc>
        <w:tc>
          <w:tcPr>
            <w:tcW w:w="458" w:type="pct"/>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对单位履行法定消防安全职</w:t>
            </w:r>
            <w:r>
              <w:rPr>
                <w:rFonts w:hint="eastAsia" w:ascii="仿宋" w:hAnsi="仿宋" w:eastAsia="仿宋" w:cs="仿宋"/>
                <w:snapToGrid w:val="0"/>
                <w:sz w:val="24"/>
                <w:szCs w:val="24"/>
                <w:highlight w:val="none"/>
                <w:shd w:val="clear" w:color="auto" w:fill="auto"/>
                <w:lang w:val="en-US" w:eastAsia="zh-CN"/>
              </w:rPr>
              <w:t>责</w:t>
            </w:r>
            <w:r>
              <w:rPr>
                <w:rFonts w:hint="eastAsia" w:ascii="仿宋" w:hAnsi="仿宋" w:eastAsia="仿宋" w:cs="仿宋"/>
                <w:snapToGrid w:val="0"/>
                <w:sz w:val="24"/>
                <w:szCs w:val="24"/>
                <w:highlight w:val="none"/>
                <w:shd w:val="clear" w:color="auto" w:fill="auto"/>
              </w:rPr>
              <w:t>情况的行政检查</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消防救援</w:t>
            </w:r>
            <w:r>
              <w:rPr>
                <w:rFonts w:hint="eastAsia" w:ascii="仿宋" w:hAnsi="仿宋" w:eastAsia="仿宋" w:cs="仿宋"/>
                <w:snapToGrid w:val="0"/>
                <w:sz w:val="24"/>
                <w:szCs w:val="24"/>
                <w:highlight w:val="none"/>
                <w:shd w:val="clear" w:color="auto" w:fill="auto"/>
                <w:lang w:val="en-US" w:eastAsia="zh-CN"/>
              </w:rPr>
              <w:t>大队</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市场局</w:t>
            </w:r>
          </w:p>
        </w:tc>
        <w:tc>
          <w:tcPr>
            <w:tcW w:w="387" w:type="pct"/>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机关、团体、企业、事业单位</w:t>
            </w:r>
          </w:p>
        </w:tc>
        <w:tc>
          <w:tcPr>
            <w:tcW w:w="399" w:type="pct"/>
            <w:tcBorders>
              <w:right w:val="single" w:color="auto" w:sz="4" w:space="0"/>
            </w:tcBorders>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现场检查</w:t>
            </w:r>
          </w:p>
        </w:tc>
        <w:tc>
          <w:tcPr>
            <w:tcW w:w="383" w:type="pct"/>
            <w:tcBorders>
              <w:left w:val="single" w:color="auto" w:sz="4" w:space="0"/>
            </w:tcBorders>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color w:val="000000"/>
                <w:sz w:val="24"/>
                <w:szCs w:val="24"/>
                <w:highlight w:val="none"/>
                <w:shd w:val="clear" w:color="auto" w:fill="auto"/>
                <w:lang w:val="en-US" w:eastAsia="zh-CN"/>
              </w:rPr>
              <w:t>10</w:t>
            </w:r>
            <w:r>
              <w:rPr>
                <w:rFonts w:hint="eastAsia" w:ascii="仿宋" w:hAnsi="仿宋" w:eastAsia="仿宋" w:cs="仿宋"/>
                <w:snapToGrid w:val="0"/>
                <w:color w:val="000000"/>
                <w:sz w:val="24"/>
                <w:szCs w:val="24"/>
                <w:highlight w:val="none"/>
                <w:shd w:val="clear" w:color="auto" w:fill="auto"/>
              </w:rPr>
              <w:t>%</w:t>
            </w:r>
          </w:p>
        </w:tc>
        <w:tc>
          <w:tcPr>
            <w:tcW w:w="383" w:type="pct"/>
            <w:noWrap w:val="0"/>
            <w:vAlign w:val="center"/>
          </w:tcPr>
          <w:p>
            <w:pPr>
              <w:pStyle w:val="2"/>
              <w:spacing w:line="400" w:lineRule="exact"/>
              <w:jc w:val="left"/>
              <w:rPr>
                <w:rFonts w:hint="default" w:ascii="仿宋" w:hAnsi="仿宋" w:eastAsia="仿宋" w:cs="仿宋"/>
                <w:b/>
                <w:bCs/>
                <w:snapToGrid w:val="0"/>
                <w:color w:val="000000"/>
                <w:kern w:val="0"/>
                <w:sz w:val="24"/>
                <w:szCs w:val="24"/>
                <w:highlight w:val="none"/>
                <w:shd w:val="clear" w:color="auto" w:fill="auto"/>
                <w:lang w:val="en-US" w:eastAsia="zh-CN" w:bidi="ar-SA"/>
              </w:rPr>
            </w:pPr>
            <w:r>
              <w:rPr>
                <w:rFonts w:hint="eastAsia" w:ascii="仿宋" w:hAnsi="仿宋" w:eastAsia="仿宋" w:cs="仿宋"/>
                <w:b w:val="0"/>
                <w:bCs w:val="0"/>
                <w:snapToGrid w:val="0"/>
                <w:color w:val="000000"/>
                <w:kern w:val="0"/>
                <w:sz w:val="24"/>
                <w:szCs w:val="24"/>
                <w:highlight w:val="none"/>
                <w:shd w:val="clear" w:color="auto" w:fill="auto"/>
                <w:lang w:val="en-US" w:eastAsia="zh-CN" w:bidi="ar-SA"/>
              </w:rPr>
              <w:t>10</w:t>
            </w:r>
          </w:p>
        </w:tc>
        <w:tc>
          <w:tcPr>
            <w:tcW w:w="374" w:type="pct"/>
            <w:noWrap w:val="0"/>
            <w:vAlign w:val="center"/>
          </w:tcPr>
          <w:p>
            <w:pPr>
              <w:pStyle w:val="2"/>
              <w:spacing w:line="400" w:lineRule="exact"/>
              <w:ind w:left="-130" w:leftChars="-62" w:right="-126" w:rightChars="-60"/>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1次/</w:t>
            </w:r>
            <w:r>
              <w:rPr>
                <w:rFonts w:hint="eastAsia" w:ascii="仿宋" w:hAnsi="仿宋" w:eastAsia="仿宋" w:cs="仿宋"/>
                <w:snapToGrid w:val="0"/>
                <w:sz w:val="24"/>
                <w:szCs w:val="24"/>
                <w:highlight w:val="none"/>
                <w:shd w:val="clear" w:color="auto" w:fill="auto"/>
                <w:lang w:eastAsia="zh-CN"/>
              </w:rPr>
              <w:t>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区级</w:t>
            </w:r>
          </w:p>
        </w:tc>
        <w:tc>
          <w:tcPr>
            <w:tcW w:w="688" w:type="pct"/>
            <w:tcBorders>
              <w:left w:val="single" w:color="auto" w:sz="4" w:space="0"/>
            </w:tcBorders>
            <w:noWrap w:val="0"/>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eastAsia="zh-CN"/>
              </w:rPr>
              <w:t>连云</w:t>
            </w:r>
            <w:r>
              <w:rPr>
                <w:rFonts w:hint="eastAsia" w:ascii="仿宋" w:hAnsi="仿宋" w:eastAsia="仿宋" w:cs="仿宋"/>
                <w:snapToGrid w:val="0"/>
                <w:sz w:val="24"/>
                <w:szCs w:val="24"/>
                <w:highlight w:val="none"/>
                <w:shd w:val="clear" w:color="auto" w:fill="auto"/>
              </w:rPr>
              <w:t>消防救援</w:t>
            </w:r>
            <w:r>
              <w:rPr>
                <w:rFonts w:hint="eastAsia" w:ascii="仿宋" w:hAnsi="仿宋" w:eastAsia="仿宋" w:cs="仿宋"/>
                <w:snapToGrid w:val="0"/>
                <w:sz w:val="24"/>
                <w:szCs w:val="24"/>
                <w:highlight w:val="none"/>
                <w:shd w:val="clear" w:color="auto" w:fill="auto"/>
                <w:lang w:val="en-US" w:eastAsia="zh-CN"/>
              </w:rPr>
              <w:t>大队</w:t>
            </w:r>
            <w:r>
              <w:rPr>
                <w:rFonts w:hint="eastAsia" w:ascii="仿宋" w:hAnsi="仿宋" w:eastAsia="仿宋" w:cs="仿宋"/>
                <w:snapToGrid w:val="0"/>
                <w:sz w:val="24"/>
                <w:szCs w:val="24"/>
                <w:highlight w:val="none"/>
                <w:shd w:val="clear" w:color="auto" w:fill="auto"/>
              </w:rPr>
              <w:t>；</w:t>
            </w:r>
            <w:r>
              <w:rPr>
                <w:rFonts w:hint="eastAsia" w:ascii="仿宋" w:hAnsi="仿宋" w:eastAsia="仿宋" w:cs="仿宋"/>
                <w:snapToGrid w:val="0"/>
                <w:sz w:val="24"/>
                <w:szCs w:val="24"/>
                <w:highlight w:val="none"/>
                <w:shd w:val="clear" w:color="auto" w:fill="auto"/>
                <w:lang w:eastAsia="zh-CN"/>
              </w:rPr>
              <w:t>区市场监管局</w:t>
            </w:r>
            <w:r>
              <w:rPr>
                <w:rFonts w:hint="eastAsia" w:ascii="仿宋" w:hAnsi="仿宋" w:eastAsia="仿宋" w:cs="仿宋"/>
                <w:snapToGrid w:val="0"/>
                <w:sz w:val="24"/>
                <w:szCs w:val="24"/>
                <w:highlight w:val="none"/>
                <w:shd w:val="clear" w:color="auto" w:fill="auto"/>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2</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影院安全生产检查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电影市场</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宣传部</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消防大队</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电影院</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100%</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2</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lang w:eastAsia="zh-CN"/>
              </w:rPr>
              <w:t>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区委宣传部综合业务科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区消防大队</w:t>
            </w:r>
            <w:r>
              <w:rPr>
                <w:rFonts w:hint="eastAsia" w:ascii="仿宋" w:hAnsi="仿宋" w:eastAsia="仿宋" w:cs="仿宋"/>
                <w:snapToGrid w:val="0"/>
                <w:sz w:val="24"/>
                <w:szCs w:val="24"/>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0"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3</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对实施技能培训的民办学校（即民办培训机构）管理情况的行政检查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职业技能培训学校安全情况的检查</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住建局、消防大队</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实施技能培训的民办学校</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网络监测</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区人社局劳动就业管理处；住建局、消防大队。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4"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4</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0"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5</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全区娱乐场所联合检查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公安分局、消防救援大队、市场局</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区文体和旅游局安全监管科；连云公安分局治安大队；</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9"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6</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食盐经营监督检查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食盐销售</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消防救援大队</w:t>
            </w:r>
          </w:p>
        </w:tc>
        <w:tc>
          <w:tcPr>
            <w:tcW w:w="387" w:type="pct"/>
            <w:noWrap w:val="0"/>
            <w:vAlign w:val="center"/>
          </w:tcPr>
          <w:p>
            <w:pPr>
              <w:widowControl/>
              <w:spacing w:line="300" w:lineRule="exact"/>
              <w:ind w:left="-48" w:leftChars="-23"/>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食盐定点批发企业及分支机构</w:t>
            </w:r>
          </w:p>
        </w:tc>
        <w:tc>
          <w:tcPr>
            <w:tcW w:w="399" w:type="pct"/>
            <w:tcBorders>
              <w:right w:val="single" w:color="auto" w:sz="4" w:space="0"/>
            </w:tcBorders>
            <w:noWrap w:val="0"/>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r>
              <w:rPr>
                <w:rFonts w:hint="eastAsia" w:ascii="仿宋" w:hAnsi="仿宋" w:eastAsia="仿宋" w:cs="仿宋"/>
                <w:snapToGrid w:val="0"/>
                <w:sz w:val="24"/>
                <w:szCs w:val="24"/>
                <w:highlight w:val="none"/>
              </w:rPr>
              <w:t>%</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9"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7</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食用农产品集中交易市场监督检查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农产品市场</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消防救援大队</w:t>
            </w:r>
          </w:p>
        </w:tc>
        <w:tc>
          <w:tcPr>
            <w:tcW w:w="387" w:type="pct"/>
            <w:noWrap w:val="0"/>
            <w:vAlign w:val="center"/>
          </w:tcPr>
          <w:p>
            <w:pPr>
              <w:pStyle w:val="2"/>
              <w:spacing w:line="28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食用农产品集中交易市场（含批发市场和农贸市场）</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现场检查、抽样检测</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r>
              <w:rPr>
                <w:rFonts w:hint="eastAsia" w:ascii="仿宋" w:hAnsi="仿宋" w:eastAsia="仿宋" w:cs="仿宋"/>
                <w:snapToGrid w:val="0"/>
                <w:sz w:val="24"/>
                <w:szCs w:val="24"/>
                <w:highlight w:val="none"/>
              </w:rPr>
              <w:t>%</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5" w:hRule="atLeast"/>
        </w:trPr>
        <w:tc>
          <w:tcPr>
            <w:tcW w:w="238" w:type="pct"/>
            <w:noWrap w:val="0"/>
            <w:vAlign w:val="center"/>
          </w:tcPr>
          <w:p>
            <w:pPr>
              <w:autoSpaceDE w:val="0"/>
              <w:autoSpaceDN w:val="0"/>
              <w:spacing w:line="400" w:lineRule="exact"/>
              <w:jc w:val="center"/>
              <w:rPr>
                <w:rFonts w:hint="default" w:ascii="仿宋" w:hAnsi="仿宋" w:eastAsia="仿宋" w:cs="仿宋"/>
                <w:kern w:val="0"/>
                <w:sz w:val="24"/>
                <w:highlight w:val="none"/>
                <w:shd w:val="clear" w:color="auto" w:fill="auto"/>
                <w:lang w:val="en-US" w:eastAsia="zh-CN"/>
              </w:rPr>
            </w:pPr>
            <w:r>
              <w:rPr>
                <w:rFonts w:hint="eastAsia" w:ascii="仿宋" w:hAnsi="仿宋" w:eastAsia="仿宋" w:cs="仿宋"/>
                <w:kern w:val="0"/>
                <w:sz w:val="24"/>
                <w:highlight w:val="none"/>
                <w:shd w:val="clear" w:color="auto" w:fill="auto"/>
                <w:lang w:val="en-US" w:eastAsia="zh-CN"/>
              </w:rPr>
              <w:t>8</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对集贸市场、加油站、眼镜制配单位等强制检定计量器具使用单位的在用强制检定计量器具定向抽查</w:t>
            </w:r>
          </w:p>
        </w:tc>
        <w:tc>
          <w:tcPr>
            <w:tcW w:w="45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计量器具</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416"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消防大队</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集贸市场、加油站、眼镜制配单位</w:t>
            </w:r>
          </w:p>
        </w:tc>
        <w:tc>
          <w:tcPr>
            <w:tcW w:w="39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定向抽查</w:t>
            </w:r>
          </w:p>
        </w:tc>
        <w:tc>
          <w:tcPr>
            <w:tcW w:w="383"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5%以上</w:t>
            </w:r>
          </w:p>
        </w:tc>
        <w:tc>
          <w:tcPr>
            <w:tcW w:w="38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6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kern w:val="0"/>
                <w:sz w:val="24"/>
                <w:szCs w:val="24"/>
                <w:highlight w:val="none"/>
                <w:lang w:val="en-US" w:eastAsia="zh-CN" w:bidi="ar-SA"/>
              </w:rPr>
              <w:t>标计科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bl>
    <w:p>
      <w:pPr>
        <w:widowControl/>
        <w:jc w:val="both"/>
        <w:rPr>
          <w:rFonts w:hint="eastAsia" w:ascii="Times New Roman" w:hAnsi="Times New Roman" w:eastAsia="方正小标宋_GBK" w:cs="Times New Roman"/>
          <w:kern w:val="0"/>
          <w:sz w:val="36"/>
          <w:szCs w:val="36"/>
          <w:u w:val="single"/>
        </w:rPr>
      </w:pPr>
    </w:p>
    <w:p>
      <w:pPr>
        <w:widowControl/>
        <w:jc w:val="center"/>
        <w:rPr>
          <w:rFonts w:hint="eastAsia" w:ascii="Times New Roman" w:hAnsi="Times New Roman" w:eastAsia="方正小标宋_GBK" w:cs="Times New Roman"/>
          <w:kern w:val="0"/>
          <w:sz w:val="36"/>
          <w:szCs w:val="36"/>
          <w:u w:val="single"/>
          <w:lang w:val="en-US"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经发</w:t>
      </w:r>
      <w:r>
        <w:rPr>
          <w:rFonts w:hint="eastAsia" w:ascii="Times New Roman" w:hAnsi="Times New Roman" w:eastAsia="方正小标宋_GBK" w:cs="Times New Roman"/>
          <w:kern w:val="0"/>
          <w:sz w:val="36"/>
          <w:szCs w:val="36"/>
          <w:u w:val="single"/>
          <w:lang w:eastAsia="zh-CN"/>
        </w:rPr>
        <w:t>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69" w:type="pct"/>
        <w:tblInd w:w="-13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695"/>
        <w:gridCol w:w="1455"/>
        <w:gridCol w:w="1185"/>
        <w:gridCol w:w="1335"/>
        <w:gridCol w:w="1241"/>
        <w:gridCol w:w="1204"/>
        <w:gridCol w:w="1230"/>
        <w:gridCol w:w="1200"/>
        <w:gridCol w:w="1200"/>
        <w:gridCol w:w="1200"/>
        <w:gridCol w:w="2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2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70"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17"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8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6"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84"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7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74"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721"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9" w:hRule="atLeast"/>
        </w:trPr>
        <w:tc>
          <w:tcPr>
            <w:tcW w:w="234" w:type="pct"/>
            <w:noWrap w:val="0"/>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全区粮食流通监督检查</w:t>
            </w:r>
          </w:p>
        </w:tc>
        <w:tc>
          <w:tcPr>
            <w:tcW w:w="45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涉粮行业</w:t>
            </w:r>
          </w:p>
        </w:tc>
        <w:tc>
          <w:tcPr>
            <w:tcW w:w="370"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经发局（粮储局）</w:t>
            </w:r>
          </w:p>
        </w:tc>
        <w:tc>
          <w:tcPr>
            <w:tcW w:w="417"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涉粮企业</w:t>
            </w:r>
          </w:p>
        </w:tc>
        <w:tc>
          <w:tcPr>
            <w:tcW w:w="37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84"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33%</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1</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721"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区经发局（粮储局）粮食和物资储备科；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9" w:hRule="atLeast"/>
        </w:trPr>
        <w:tc>
          <w:tcPr>
            <w:tcW w:w="234" w:type="pct"/>
            <w:noWrap w:val="0"/>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45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370"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417"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38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37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84"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721"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bl>
    <w:p>
      <w:pPr>
        <w:widowControl/>
        <w:jc w:val="center"/>
        <w:rPr>
          <w:rFonts w:hint="eastAsia" w:ascii="Times New Roman" w:hAnsi="Times New Roman" w:eastAsia="方正小标宋_GBK" w:cs="Times New Roman"/>
          <w:kern w:val="0"/>
          <w:sz w:val="36"/>
          <w:szCs w:val="36"/>
          <w:u w:val="single"/>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农业农村</w:t>
      </w:r>
      <w:r>
        <w:rPr>
          <w:rFonts w:hint="eastAsia" w:ascii="Times New Roman" w:hAnsi="Times New Roman" w:eastAsia="方正小标宋_GBK" w:cs="Times New Roman"/>
          <w:kern w:val="0"/>
          <w:sz w:val="36"/>
          <w:szCs w:val="36"/>
          <w:u w:val="single"/>
          <w:lang w:eastAsia="zh-CN"/>
        </w:rPr>
        <w:t>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6</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47" w:type="pct"/>
        <w:tblInd w:w="-13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0"/>
        <w:gridCol w:w="1680"/>
        <w:gridCol w:w="1455"/>
        <w:gridCol w:w="1200"/>
        <w:gridCol w:w="1440"/>
        <w:gridCol w:w="1335"/>
        <w:gridCol w:w="1350"/>
        <w:gridCol w:w="1260"/>
        <w:gridCol w:w="1260"/>
        <w:gridCol w:w="1200"/>
        <w:gridCol w:w="1245"/>
        <w:gridCol w:w="14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3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6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2"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58"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2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30"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01"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401"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8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6"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473"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5" w:hRule="atLeast"/>
        </w:trPr>
        <w:tc>
          <w:tcPr>
            <w:tcW w:w="24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535"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水利工程建设</w:t>
            </w:r>
          </w:p>
        </w:tc>
        <w:tc>
          <w:tcPr>
            <w:tcW w:w="46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水利</w:t>
            </w:r>
          </w:p>
        </w:tc>
        <w:tc>
          <w:tcPr>
            <w:tcW w:w="38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w:t>
            </w:r>
          </w:p>
        </w:tc>
        <w:tc>
          <w:tcPr>
            <w:tcW w:w="425"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水利工程参建单位</w:t>
            </w:r>
          </w:p>
        </w:tc>
        <w:tc>
          <w:tcPr>
            <w:tcW w:w="430"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区农业农村局综合科（水利）；区人社局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trPr>
        <w:tc>
          <w:tcPr>
            <w:tcW w:w="248" w:type="pct"/>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53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取用水管理</w:t>
            </w:r>
          </w:p>
        </w:tc>
        <w:tc>
          <w:tcPr>
            <w:tcW w:w="46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水利</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取水单位、个人</w:t>
            </w:r>
          </w:p>
        </w:tc>
        <w:tc>
          <w:tcPr>
            <w:tcW w:w="43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区农业农村局综合科（水利）；区市场局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5" w:hRule="atLeast"/>
        </w:trPr>
        <w:tc>
          <w:tcPr>
            <w:tcW w:w="248" w:type="pct"/>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53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饲料、饲料添加剂监督检查</w:t>
            </w:r>
          </w:p>
        </w:tc>
        <w:tc>
          <w:tcPr>
            <w:tcW w:w="46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农业</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饲料、饲料添加剂生产经营、使用者</w:t>
            </w:r>
          </w:p>
        </w:tc>
        <w:tc>
          <w:tcPr>
            <w:tcW w:w="43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trPr>
        <w:tc>
          <w:tcPr>
            <w:tcW w:w="248" w:type="pct"/>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53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动物诊疗检查</w:t>
            </w:r>
          </w:p>
        </w:tc>
        <w:tc>
          <w:tcPr>
            <w:tcW w:w="46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农业</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动物诊疗机构</w:t>
            </w:r>
          </w:p>
        </w:tc>
        <w:tc>
          <w:tcPr>
            <w:tcW w:w="43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48" w:type="pct"/>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53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兽药检查</w:t>
            </w:r>
          </w:p>
        </w:tc>
        <w:tc>
          <w:tcPr>
            <w:tcW w:w="46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农业</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兽药经营企业</w:t>
            </w:r>
          </w:p>
        </w:tc>
        <w:tc>
          <w:tcPr>
            <w:tcW w:w="43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0" w:hRule="atLeast"/>
        </w:trPr>
        <w:tc>
          <w:tcPr>
            <w:tcW w:w="248" w:type="pct"/>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6</w:t>
            </w:r>
          </w:p>
        </w:tc>
        <w:tc>
          <w:tcPr>
            <w:tcW w:w="53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登记肥料监督检查</w:t>
            </w:r>
          </w:p>
        </w:tc>
        <w:tc>
          <w:tcPr>
            <w:tcW w:w="46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农业</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w:t>
            </w:r>
          </w:p>
        </w:tc>
        <w:tc>
          <w:tcPr>
            <w:tcW w:w="45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肥料生产、经营和使用单位</w:t>
            </w:r>
          </w:p>
        </w:tc>
        <w:tc>
          <w:tcPr>
            <w:tcW w:w="43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40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1年/次</w:t>
            </w:r>
          </w:p>
        </w:tc>
        <w:tc>
          <w:tcPr>
            <w:tcW w:w="39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47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区农业农村局综合科（农业）；区市场局</w:t>
            </w:r>
          </w:p>
        </w:tc>
      </w:tr>
    </w:tbl>
    <w:p>
      <w:pPr>
        <w:widowControl/>
        <w:jc w:val="both"/>
        <w:rPr>
          <w:rFonts w:hint="eastAsia" w:ascii="Times New Roman" w:hAnsi="Times New Roman" w:eastAsia="方正小标宋_GBK" w:cs="Times New Roman"/>
          <w:kern w:val="0"/>
          <w:sz w:val="36"/>
          <w:szCs w:val="36"/>
          <w:u w:val="single"/>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城管局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6</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70" w:type="pct"/>
        <w:tblInd w:w="-1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635"/>
        <w:gridCol w:w="1500"/>
        <w:gridCol w:w="1185"/>
        <w:gridCol w:w="1215"/>
        <w:gridCol w:w="1377"/>
        <w:gridCol w:w="1473"/>
        <w:gridCol w:w="1230"/>
        <w:gridCol w:w="1200"/>
        <w:gridCol w:w="1185"/>
        <w:gridCol w:w="1230"/>
        <w:gridCol w:w="1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7"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1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76"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76"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5"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37"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67"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0"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6"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0"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542"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szCs w:val="22"/>
                <w:highlight w:val="none"/>
                <w:lang w:val="en-US" w:eastAsia="zh-CN" w:bidi="ar-SA"/>
              </w:rPr>
            </w:pPr>
            <w:r>
              <w:rPr>
                <w:rFonts w:hint="eastAsia" w:ascii="仿宋" w:hAnsi="仿宋" w:eastAsia="仿宋" w:cs="仿宋"/>
                <w:kern w:val="0"/>
                <w:sz w:val="24"/>
                <w:szCs w:val="22"/>
                <w:highlight w:val="none"/>
                <w:lang w:val="en-US" w:eastAsia="zh-CN" w:bidi="ar-SA"/>
              </w:rPr>
              <w:t>1</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渣土施工检查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对建筑垃圾处置的行政检查</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住建局</w:t>
            </w:r>
          </w:p>
        </w:tc>
        <w:tc>
          <w:tcPr>
            <w:tcW w:w="43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施工单位、建设单位和运输建筑垃圾的单位</w:t>
            </w:r>
          </w:p>
        </w:tc>
        <w:tc>
          <w:tcPr>
            <w:tcW w:w="46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8</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区城管局机动中队；区</w:t>
            </w:r>
            <w:r>
              <w:rPr>
                <w:rFonts w:hint="eastAsia" w:ascii="仿宋" w:hAnsi="仿宋" w:eastAsia="仿宋" w:cs="仿宋"/>
                <w:snapToGrid w:val="0"/>
                <w:kern w:val="0"/>
                <w:sz w:val="24"/>
                <w:szCs w:val="24"/>
                <w:highlight w:val="none"/>
                <w:lang w:val="en-US" w:eastAsia="zh-CN" w:bidi="ar-SA"/>
              </w:rPr>
              <w:t>住建局</w:t>
            </w:r>
            <w:r>
              <w:rPr>
                <w:rFonts w:hint="eastAsia" w:ascii="仿宋" w:hAnsi="仿宋" w:eastAsia="仿宋" w:cs="仿宋"/>
                <w:snapToGrid w:val="0"/>
                <w:sz w:val="24"/>
                <w:szCs w:val="24"/>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810" w:type="dxa"/>
            <w:vAlign w:val="center"/>
          </w:tcPr>
          <w:p>
            <w:pPr>
              <w:keepNext w:val="0"/>
              <w:keepLines w:val="0"/>
              <w:widowControl/>
              <w:suppressLineNumbers w:val="0"/>
              <w:jc w:val="center"/>
              <w:textAlignment w:val="center"/>
              <w:rPr>
                <w:rFonts w:hint="eastAsia" w:ascii="仿宋" w:hAnsi="仿宋" w:eastAsia="仿宋" w:cs="仿宋"/>
                <w:kern w:val="0"/>
                <w:sz w:val="24"/>
                <w:szCs w:val="22"/>
                <w:highlight w:val="none"/>
                <w:lang w:val="en-US" w:eastAsia="zh-CN" w:bidi="ar-SA"/>
              </w:rPr>
            </w:pPr>
            <w:r>
              <w:rPr>
                <w:rFonts w:hint="eastAsia" w:ascii="仿宋" w:hAnsi="仿宋" w:eastAsia="仿宋" w:cs="仿宋"/>
                <w:kern w:val="0"/>
                <w:sz w:val="24"/>
                <w:szCs w:val="22"/>
                <w:highlight w:val="none"/>
                <w:lang w:val="en-US" w:eastAsia="zh-CN" w:bidi="ar-SA"/>
              </w:rPr>
              <w:t>2</w:t>
            </w:r>
          </w:p>
        </w:tc>
        <w:tc>
          <w:tcPr>
            <w:tcW w:w="1635"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lang w:val="en-US" w:eastAsia="zh-CN" w:bidi="ar-SA"/>
              </w:rPr>
              <w:t>城市生活垃圾经营性清扫、收集、运输、处置工作检查</w:t>
            </w:r>
          </w:p>
        </w:tc>
        <w:tc>
          <w:tcPr>
            <w:tcW w:w="1500"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lang w:val="en-US" w:eastAsia="zh-CN" w:bidi="ar-SA"/>
              </w:rPr>
              <w:t>对城市生活垃圾经营性清扫、收集、运输、处置工作的行政检查</w:t>
            </w:r>
          </w:p>
        </w:tc>
        <w:tc>
          <w:tcPr>
            <w:tcW w:w="1185" w:type="dxa"/>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城管局</w:t>
            </w:r>
          </w:p>
        </w:tc>
        <w:tc>
          <w:tcPr>
            <w:tcW w:w="1215" w:type="dxa"/>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1377"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lang w:val="en-US" w:eastAsia="zh-CN" w:bidi="ar-SA"/>
              </w:rPr>
              <w:t>从事城市生活垃圾经营性清扫、收集、运输、处置企业</w:t>
            </w:r>
          </w:p>
        </w:tc>
        <w:tc>
          <w:tcPr>
            <w:tcW w:w="1473" w:type="dxa"/>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3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1200"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185"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171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区城管局机动中队；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区市场监督管理局、连云港市公安局连云分局、区城市管理局</w:t>
            </w:r>
          </w:p>
        </w:tc>
        <w:tc>
          <w:tcPr>
            <w:tcW w:w="43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典当企业</w:t>
            </w:r>
          </w:p>
        </w:tc>
        <w:tc>
          <w:tcPr>
            <w:tcW w:w="46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区金融办；区市场监督管理局；连云港市公安局连云分局；区城市管理局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43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46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5</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食品销售监督检查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食品销售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43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食品销售者</w:t>
            </w:r>
          </w:p>
        </w:tc>
        <w:tc>
          <w:tcPr>
            <w:tcW w:w="46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r>
              <w:rPr>
                <w:rFonts w:hint="eastAsia" w:ascii="仿宋" w:hAnsi="仿宋" w:eastAsia="仿宋" w:cs="仿宋"/>
                <w:snapToGrid w:val="0"/>
                <w:sz w:val="24"/>
                <w:szCs w:val="24"/>
                <w:highlight w:val="none"/>
              </w:rPr>
              <w:t>%</w:t>
            </w:r>
          </w:p>
        </w:tc>
        <w:tc>
          <w:tcPr>
            <w:tcW w:w="380" w:type="pct"/>
            <w:vAlign w:val="center"/>
          </w:tcPr>
          <w:p>
            <w:pPr>
              <w:pStyle w:val="2"/>
              <w:spacing w:line="300" w:lineRule="exact"/>
              <w:jc w:val="left"/>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80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6</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食用农产品销售企业（者）监督检查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437" w:type="pct"/>
            <w:vAlign w:val="center"/>
          </w:tcPr>
          <w:p>
            <w:pPr>
              <w:widowControl/>
              <w:spacing w:line="28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食用农产品销售企业（含批发企业和零售企业）、其他销售者</w:t>
            </w:r>
          </w:p>
        </w:tc>
        <w:tc>
          <w:tcPr>
            <w:tcW w:w="467" w:type="pct"/>
            <w:tcBorders>
              <w:right w:val="single" w:color="auto" w:sz="4" w:space="0"/>
            </w:tcBorders>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现场检查、抽样检测</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20</w:t>
            </w:r>
            <w:r>
              <w:rPr>
                <w:rFonts w:hint="eastAsia" w:ascii="仿宋" w:hAnsi="仿宋" w:eastAsia="仿宋" w:cs="仿宋"/>
                <w:snapToGrid w:val="0"/>
                <w:sz w:val="24"/>
                <w:szCs w:val="24"/>
                <w:highlight w:val="none"/>
              </w:rPr>
              <w:t>%</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30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7</w:t>
            </w:r>
          </w:p>
        </w:tc>
        <w:tc>
          <w:tcPr>
            <w:tcW w:w="51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餐饮服务监督检查</w:t>
            </w:r>
          </w:p>
        </w:tc>
        <w:tc>
          <w:tcPr>
            <w:tcW w:w="4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餐饮业</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437"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餐饮服务经营者学校（含托幼机构）、养老机构食堂</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467"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书面检查</w:t>
            </w:r>
          </w:p>
        </w:tc>
        <w:tc>
          <w:tcPr>
            <w:tcW w:w="390"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属地分局；区商务局商贸科；区城管局机动中队。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257" w:type="pct"/>
            <w:vAlign w:val="center"/>
          </w:tcPr>
          <w:p>
            <w:pPr>
              <w:keepNext w:val="0"/>
              <w:keepLines w:val="0"/>
              <w:widowControl/>
              <w:suppressLineNumbers w:val="0"/>
              <w:jc w:val="center"/>
              <w:textAlignment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8</w:t>
            </w:r>
          </w:p>
        </w:tc>
        <w:tc>
          <w:tcPr>
            <w:tcW w:w="519"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广告行为检查</w:t>
            </w:r>
          </w:p>
        </w:tc>
        <w:tc>
          <w:tcPr>
            <w:tcW w:w="476"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广告领域</w:t>
            </w:r>
          </w:p>
        </w:tc>
        <w:tc>
          <w:tcPr>
            <w:tcW w:w="376" w:type="pct"/>
            <w:tcBorders>
              <w:right w:val="single" w:color="auto" w:sz="4" w:space="0"/>
            </w:tcBorders>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85" w:type="pct"/>
            <w:tcBorders>
              <w:left w:val="single" w:color="auto" w:sz="4" w:space="0"/>
            </w:tcBorders>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城管局</w:t>
            </w:r>
          </w:p>
        </w:tc>
        <w:tc>
          <w:tcPr>
            <w:tcW w:w="437"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企业、个体工商户、其他经营单位</w:t>
            </w:r>
          </w:p>
        </w:tc>
        <w:tc>
          <w:tcPr>
            <w:tcW w:w="467" w:type="pct"/>
            <w:tcBorders>
              <w:right w:val="single" w:color="auto" w:sz="4" w:space="0"/>
            </w:tcBorders>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90" w:type="pct"/>
            <w:tcBorders>
              <w:left w:val="single" w:color="auto" w:sz="4" w:space="0"/>
            </w:tcBorders>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8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10</w:t>
            </w:r>
          </w:p>
        </w:tc>
        <w:tc>
          <w:tcPr>
            <w:tcW w:w="376"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54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区市场监管局属地分局；城管局执法大队。</w:t>
            </w:r>
          </w:p>
        </w:tc>
      </w:tr>
    </w:tbl>
    <w:p>
      <w:pPr>
        <w:widowControl/>
        <w:jc w:val="center"/>
        <w:rPr>
          <w:rFonts w:hint="eastAsia" w:ascii="Times New Roman" w:hAnsi="Times New Roman" w:eastAsia="方正小标宋_GBK" w:cs="Times New Roman"/>
          <w:kern w:val="0"/>
          <w:sz w:val="36"/>
          <w:szCs w:val="36"/>
          <w:u w:val="single"/>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rPr>
        <w:t>商务</w:t>
      </w:r>
      <w:r>
        <w:rPr>
          <w:rFonts w:hint="eastAsia" w:ascii="Times New Roman" w:hAnsi="Times New Roman" w:eastAsia="方正小标宋_GBK" w:cs="Times New Roman"/>
          <w:kern w:val="0"/>
          <w:sz w:val="36"/>
          <w:szCs w:val="36"/>
          <w:u w:val="single"/>
          <w:lang w:val="en-US" w:eastAsia="zh-CN"/>
        </w:rPr>
        <w:t>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76" w:type="pct"/>
        <w:tblInd w:w="-1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0"/>
        <w:gridCol w:w="1620"/>
        <w:gridCol w:w="1560"/>
        <w:gridCol w:w="1260"/>
        <w:gridCol w:w="1305"/>
        <w:gridCol w:w="1215"/>
        <w:gridCol w:w="1260"/>
        <w:gridCol w:w="1305"/>
        <w:gridCol w:w="1200"/>
        <w:gridCol w:w="1275"/>
        <w:gridCol w:w="1200"/>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13"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94"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99"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13"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8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99"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13"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404"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0"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547"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trPr>
        <w:tc>
          <w:tcPr>
            <w:tcW w:w="266" w:type="pct"/>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51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单用途商业预付卡监督检查</w:t>
            </w:r>
          </w:p>
          <w:p>
            <w:pPr>
              <w:pStyle w:val="2"/>
              <w:spacing w:line="300" w:lineRule="exact"/>
              <w:jc w:val="left"/>
              <w:rPr>
                <w:rFonts w:hint="eastAsia" w:ascii="仿宋" w:hAnsi="仿宋" w:eastAsia="仿宋" w:cs="仿宋"/>
                <w:snapToGrid w:val="0"/>
                <w:sz w:val="24"/>
                <w:szCs w:val="24"/>
                <w:highlight w:val="none"/>
                <w:lang w:val="en-US" w:eastAsia="zh-CN"/>
              </w:rPr>
            </w:pPr>
          </w:p>
        </w:tc>
        <w:tc>
          <w:tcPr>
            <w:tcW w:w="494"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单用途商业预付卡发卡企业</w:t>
            </w:r>
          </w:p>
        </w:tc>
        <w:tc>
          <w:tcPr>
            <w:tcW w:w="399"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商务局</w:t>
            </w:r>
          </w:p>
        </w:tc>
        <w:tc>
          <w:tcPr>
            <w:tcW w:w="413"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385"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单用途商业预付卡发卡企业</w:t>
            </w:r>
          </w:p>
        </w:tc>
        <w:tc>
          <w:tcPr>
            <w:tcW w:w="399"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w:t>
            </w:r>
          </w:p>
        </w:tc>
        <w:tc>
          <w:tcPr>
            <w:tcW w:w="413"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38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404"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rPr>
              <w:t>次/年</w:t>
            </w:r>
          </w:p>
        </w:tc>
        <w:tc>
          <w:tcPr>
            <w:tcW w:w="380" w:type="pct"/>
            <w:tcBorders>
              <w:right w:val="single" w:color="auto" w:sz="4" w:space="0"/>
            </w:tcBorders>
            <w:vAlign w:val="center"/>
          </w:tcPr>
          <w:p>
            <w:pPr>
              <w:pStyle w:val="2"/>
              <w:spacing w:line="300" w:lineRule="exact"/>
              <w:ind w:firstLine="240" w:firstLineChars="100"/>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区级</w:t>
            </w:r>
          </w:p>
        </w:tc>
        <w:tc>
          <w:tcPr>
            <w:tcW w:w="547"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color w:val="auto"/>
                <w:sz w:val="24"/>
                <w:szCs w:val="24"/>
                <w:highlight w:val="none"/>
                <w:lang w:val="en-US" w:eastAsia="zh-CN"/>
              </w:rPr>
              <w:t>区商务局商贸管理科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color w:val="auto"/>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0" w:hRule="atLeast"/>
        </w:trPr>
        <w:tc>
          <w:tcPr>
            <w:tcW w:w="26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2</w:t>
            </w:r>
          </w:p>
        </w:tc>
        <w:tc>
          <w:tcPr>
            <w:tcW w:w="51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对汽车经销商开展现场检查</w:t>
            </w:r>
          </w:p>
        </w:tc>
        <w:tc>
          <w:tcPr>
            <w:tcW w:w="494"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新车销售企业</w:t>
            </w:r>
          </w:p>
        </w:tc>
        <w:tc>
          <w:tcPr>
            <w:tcW w:w="399"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区商务局</w:t>
            </w:r>
          </w:p>
        </w:tc>
        <w:tc>
          <w:tcPr>
            <w:tcW w:w="413"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区市场监管局</w:t>
            </w:r>
          </w:p>
        </w:tc>
        <w:tc>
          <w:tcPr>
            <w:tcW w:w="38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在商务部业务系统统一平台备案的汽车销售企业</w:t>
            </w:r>
          </w:p>
        </w:tc>
        <w:tc>
          <w:tcPr>
            <w:tcW w:w="399"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413"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38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404"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80"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市县</w:t>
            </w:r>
          </w:p>
        </w:tc>
        <w:tc>
          <w:tcPr>
            <w:tcW w:w="547"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color w:val="auto"/>
                <w:sz w:val="24"/>
                <w:szCs w:val="24"/>
                <w:highlight w:val="none"/>
                <w:lang w:val="en-US" w:eastAsia="zh-CN"/>
              </w:rPr>
              <w:t>区商务局商贸管理科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color w:val="auto"/>
                <w:sz w:val="24"/>
                <w:szCs w:val="24"/>
                <w:highlight w:val="none"/>
                <w:lang w:val="en-US" w:eastAsia="zh-CN"/>
              </w:rPr>
              <w:t>市场科。</w:t>
            </w:r>
          </w:p>
        </w:tc>
      </w:tr>
    </w:tbl>
    <w:p>
      <w:pPr>
        <w:widowControl/>
        <w:jc w:val="both"/>
        <w:rPr>
          <w:rFonts w:hint="eastAsia" w:ascii="Times New Roman" w:hAnsi="Times New Roman" w:eastAsia="方正小标宋_GBK" w:cs="Times New Roman"/>
          <w:kern w:val="0"/>
          <w:sz w:val="36"/>
          <w:szCs w:val="36"/>
          <w:u w:val="single"/>
          <w:lang w:val="en-US"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民宗</w:t>
      </w:r>
      <w:r>
        <w:rPr>
          <w:rFonts w:hint="eastAsia" w:ascii="Times New Roman" w:hAnsi="Times New Roman" w:eastAsia="方正小标宋_GBK" w:cs="Times New Roman"/>
          <w:kern w:val="0"/>
          <w:sz w:val="36"/>
          <w:szCs w:val="36"/>
          <w:u w:val="single"/>
          <w:lang w:eastAsia="zh-CN"/>
        </w:rPr>
        <w:t>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88" w:type="pct"/>
        <w:tblInd w:w="-1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1590"/>
        <w:gridCol w:w="1545"/>
        <w:gridCol w:w="1462"/>
        <w:gridCol w:w="1268"/>
        <w:gridCol w:w="1305"/>
        <w:gridCol w:w="1200"/>
        <w:gridCol w:w="1185"/>
        <w:gridCol w:w="1245"/>
        <w:gridCol w:w="1200"/>
        <w:gridCol w:w="1185"/>
        <w:gridCol w:w="17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0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8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62"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01"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1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75"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9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75"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555"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70"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50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宗教团体检查</w:t>
            </w:r>
          </w:p>
        </w:tc>
        <w:tc>
          <w:tcPr>
            <w:tcW w:w="48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宗教</w:t>
            </w:r>
          </w:p>
        </w:tc>
        <w:tc>
          <w:tcPr>
            <w:tcW w:w="46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民宗局</w:t>
            </w:r>
          </w:p>
        </w:tc>
        <w:tc>
          <w:tcPr>
            <w:tcW w:w="40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民政局</w:t>
            </w:r>
          </w:p>
        </w:tc>
        <w:tc>
          <w:tcPr>
            <w:tcW w:w="41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宗教活动场所</w:t>
            </w:r>
          </w:p>
        </w:tc>
        <w:tc>
          <w:tcPr>
            <w:tcW w:w="37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50%</w:t>
            </w:r>
          </w:p>
        </w:tc>
        <w:tc>
          <w:tcPr>
            <w:tcW w:w="394"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7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55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区民宗局民宗科；区民政局。</w:t>
            </w:r>
          </w:p>
        </w:tc>
      </w:tr>
    </w:tbl>
    <w:p>
      <w:pPr>
        <w:widowControl/>
        <w:jc w:val="center"/>
        <w:rPr>
          <w:rFonts w:hint="eastAsia" w:ascii="Times New Roman" w:hAnsi="Times New Roman" w:eastAsia="方正小标宋_GBK"/>
          <w:kern w:val="0"/>
          <w:sz w:val="36"/>
          <w:szCs w:val="36"/>
          <w:u w:val="single"/>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kern w:val="0"/>
          <w:sz w:val="36"/>
          <w:szCs w:val="36"/>
          <w:u w:val="single"/>
          <w:lang w:eastAsia="zh-CN"/>
        </w:rPr>
        <w:t>统计</w:t>
      </w:r>
      <w:r>
        <w:rPr>
          <w:rFonts w:hint="eastAsia" w:ascii="Times New Roman" w:hAnsi="Times New Roman" w:eastAsia="方正小标宋_GBK"/>
          <w:kern w:val="0"/>
          <w:sz w:val="36"/>
          <w:szCs w:val="36"/>
          <w:u w:val="single"/>
        </w:rPr>
        <w:t>局</w:t>
      </w:r>
      <w:r>
        <w:rPr>
          <w:rFonts w:ascii="Times New Roman" w:hAnsi="Times New Roman" w:eastAsia="方正小标宋_GBK"/>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6180" w:type="pct"/>
        <w:tblInd w:w="-14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5"/>
        <w:gridCol w:w="1590"/>
        <w:gridCol w:w="1515"/>
        <w:gridCol w:w="1440"/>
        <w:gridCol w:w="1215"/>
        <w:gridCol w:w="1245"/>
        <w:gridCol w:w="1215"/>
        <w:gridCol w:w="1260"/>
        <w:gridCol w:w="1260"/>
        <w:gridCol w:w="1185"/>
        <w:gridCol w:w="1245"/>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9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7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4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78"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8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8"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9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6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8"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17"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0" w:hRule="atLeast"/>
        </w:trPr>
        <w:tc>
          <w:tcPr>
            <w:tcW w:w="275"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495"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统计</w:t>
            </w:r>
            <w:r>
              <w:rPr>
                <w:rFonts w:hint="eastAsia" w:ascii="仿宋" w:hAnsi="仿宋" w:eastAsia="仿宋" w:cs="仿宋"/>
                <w:snapToGrid w:val="0"/>
                <w:sz w:val="24"/>
                <w:szCs w:val="24"/>
                <w:highlight w:val="none"/>
                <w:lang w:eastAsia="zh-CN"/>
              </w:rPr>
              <w:t>资料</w:t>
            </w:r>
            <w:r>
              <w:rPr>
                <w:rFonts w:hint="eastAsia" w:ascii="仿宋" w:hAnsi="仿宋" w:eastAsia="仿宋" w:cs="仿宋"/>
                <w:snapToGrid w:val="0"/>
                <w:sz w:val="24"/>
                <w:szCs w:val="24"/>
                <w:highlight w:val="none"/>
              </w:rPr>
              <w:t>检查</w:t>
            </w:r>
          </w:p>
        </w:tc>
        <w:tc>
          <w:tcPr>
            <w:tcW w:w="472"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统计数据</w:t>
            </w:r>
          </w:p>
        </w:tc>
        <w:tc>
          <w:tcPr>
            <w:tcW w:w="44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统计局</w:t>
            </w:r>
          </w:p>
        </w:tc>
        <w:tc>
          <w:tcPr>
            <w:tcW w:w="37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eastAsia="zh-CN"/>
              </w:rPr>
              <w:t>市场</w:t>
            </w:r>
            <w:r>
              <w:rPr>
                <w:rFonts w:hint="eastAsia" w:ascii="仿宋" w:hAnsi="仿宋" w:eastAsia="仿宋" w:cs="仿宋"/>
                <w:snapToGrid w:val="0"/>
                <w:sz w:val="24"/>
                <w:szCs w:val="24"/>
                <w:highlight w:val="none"/>
              </w:rPr>
              <w:t>局</w:t>
            </w:r>
          </w:p>
        </w:tc>
        <w:tc>
          <w:tcPr>
            <w:tcW w:w="388"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统计联网直报企业</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现场检查</w:t>
            </w:r>
          </w:p>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书面检查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39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15</w:t>
            </w:r>
          </w:p>
        </w:tc>
        <w:tc>
          <w:tcPr>
            <w:tcW w:w="369"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1次/年</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区级</w:t>
            </w:r>
          </w:p>
        </w:tc>
        <w:tc>
          <w:tcPr>
            <w:tcW w:w="617"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区统计局</w:t>
            </w:r>
            <w:r>
              <w:rPr>
                <w:rFonts w:hint="eastAsia" w:ascii="仿宋" w:hAnsi="仿宋" w:eastAsia="仿宋" w:cs="仿宋"/>
                <w:snapToGrid w:val="0"/>
                <w:sz w:val="24"/>
                <w:szCs w:val="24"/>
                <w:highlight w:val="none"/>
              </w:rPr>
              <w:t>政策法规处</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0" w:hRule="atLeast"/>
        </w:trPr>
        <w:tc>
          <w:tcPr>
            <w:tcW w:w="275" w:type="pct"/>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495"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对融资担保（再担保）公司合规经营情况的行政检查</w:t>
            </w:r>
          </w:p>
        </w:tc>
        <w:tc>
          <w:tcPr>
            <w:tcW w:w="472"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对融资担保（再担保）公司合规经营情况的行政检查</w:t>
            </w:r>
          </w:p>
        </w:tc>
        <w:tc>
          <w:tcPr>
            <w:tcW w:w="44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378"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区市场监督管理局、区统计局</w:t>
            </w:r>
          </w:p>
        </w:tc>
        <w:tc>
          <w:tcPr>
            <w:tcW w:w="38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融资担保（再担保）公司</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92"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6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17"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区金融办、区市场监督管理局、区统计局</w:t>
            </w:r>
          </w:p>
        </w:tc>
      </w:tr>
    </w:tbl>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u w:val="single"/>
          <w:lang w:eastAsia="zh-CN"/>
        </w:rPr>
        <w:t>司法</w:t>
      </w:r>
      <w:r>
        <w:rPr>
          <w:rFonts w:hint="eastAsia" w:ascii="Times New Roman" w:hAnsi="Times New Roman" w:eastAsia="方正小标宋_GBK"/>
          <w:kern w:val="0"/>
          <w:sz w:val="36"/>
          <w:szCs w:val="36"/>
          <w:u w:val="single"/>
        </w:rPr>
        <w:t>局</w:t>
      </w:r>
      <w:r>
        <w:rPr>
          <w:rFonts w:ascii="Times New Roman" w:hAnsi="Times New Roman" w:eastAsia="方正小标宋_GBK"/>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6163" w:type="pct"/>
        <w:tblInd w:w="-1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0"/>
        <w:gridCol w:w="1620"/>
        <w:gridCol w:w="1455"/>
        <w:gridCol w:w="1350"/>
        <w:gridCol w:w="1288"/>
        <w:gridCol w:w="1262"/>
        <w:gridCol w:w="1230"/>
        <w:gridCol w:w="1320"/>
        <w:gridCol w:w="1215"/>
        <w:gridCol w:w="1200"/>
        <w:gridCol w:w="1245"/>
        <w:gridCol w:w="1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06"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22"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0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9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84"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1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7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9"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05"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72" w:type="pct"/>
            <w:noWrap w:val="0"/>
            <w:vAlign w:val="center"/>
          </w:tcPr>
          <w:p>
            <w:pPr>
              <w:autoSpaceDE w:val="0"/>
              <w:autoSpaceDN w:val="0"/>
              <w:spacing w:line="400" w:lineRule="exact"/>
              <w:jc w:val="center"/>
              <w:rPr>
                <w:rFonts w:hint="eastAsia" w:ascii="仿宋" w:hAnsi="仿宋" w:eastAsia="仿宋" w:cs="仿宋"/>
                <w:kern w:val="0"/>
                <w:sz w:val="24"/>
                <w:szCs w:val="22"/>
                <w:highlight w:val="none"/>
                <w:lang w:val="en-US" w:eastAsia="zh-CN" w:bidi="ar-SA"/>
              </w:rPr>
            </w:pPr>
            <w:r>
              <w:rPr>
                <w:rFonts w:hint="eastAsia" w:ascii="仿宋" w:hAnsi="仿宋" w:eastAsia="仿宋" w:cs="仿宋"/>
                <w:kern w:val="0"/>
                <w:sz w:val="24"/>
                <w:highlight w:val="none"/>
                <w:lang w:val="en-US" w:eastAsia="zh-CN"/>
              </w:rPr>
              <w:t>1</w:t>
            </w:r>
          </w:p>
        </w:tc>
        <w:tc>
          <w:tcPr>
            <w:tcW w:w="506"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基层法律服务工作者执业情况检查</w:t>
            </w:r>
          </w:p>
        </w:tc>
        <w:tc>
          <w:tcPr>
            <w:tcW w:w="45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法律服务所</w:t>
            </w:r>
          </w:p>
        </w:tc>
        <w:tc>
          <w:tcPr>
            <w:tcW w:w="42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司法局</w:t>
            </w:r>
          </w:p>
        </w:tc>
        <w:tc>
          <w:tcPr>
            <w:tcW w:w="402"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94"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法律服务工作者</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412"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r>
              <w:rPr>
                <w:rFonts w:hint="eastAsia" w:ascii="仿宋" w:hAnsi="仿宋" w:eastAsia="仿宋" w:cs="仿宋"/>
                <w:snapToGrid w:val="0"/>
                <w:sz w:val="24"/>
                <w:szCs w:val="24"/>
                <w:highlight w:val="none"/>
              </w:rPr>
              <w:t>%</w:t>
            </w:r>
          </w:p>
        </w:tc>
        <w:tc>
          <w:tcPr>
            <w:tcW w:w="37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10人</w:t>
            </w:r>
          </w:p>
        </w:tc>
        <w:tc>
          <w:tcPr>
            <w:tcW w:w="375"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89"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w:t>
            </w:r>
            <w:r>
              <w:rPr>
                <w:rFonts w:hint="eastAsia" w:ascii="仿宋" w:hAnsi="仿宋" w:eastAsia="仿宋" w:cs="仿宋"/>
                <w:snapToGrid w:val="0"/>
                <w:sz w:val="24"/>
                <w:szCs w:val="24"/>
                <w:highlight w:val="none"/>
              </w:rPr>
              <w:t>级</w:t>
            </w:r>
          </w:p>
        </w:tc>
        <w:tc>
          <w:tcPr>
            <w:tcW w:w="60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区司法局基层工作科；区人社局劳动监察大队。</w:t>
            </w:r>
          </w:p>
        </w:tc>
      </w:tr>
    </w:tbl>
    <w:p>
      <w:pPr>
        <w:widowControl/>
        <w:jc w:val="center"/>
        <w:rPr>
          <w:rFonts w:hint="eastAsia" w:ascii="Times New Roman" w:hAnsi="Times New Roman" w:eastAsia="方正小标宋_GBK" w:cs="Times New Roman"/>
          <w:kern w:val="0"/>
          <w:sz w:val="36"/>
          <w:szCs w:val="36"/>
          <w:u w:val="single"/>
          <w:lang w:val="en-US"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生态环境局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3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6"/>
        <w:gridCol w:w="1485"/>
        <w:gridCol w:w="1365"/>
        <w:gridCol w:w="1395"/>
        <w:gridCol w:w="1275"/>
        <w:gridCol w:w="1275"/>
        <w:gridCol w:w="1185"/>
        <w:gridCol w:w="1185"/>
        <w:gridCol w:w="1215"/>
        <w:gridCol w:w="1200"/>
        <w:gridCol w:w="1260"/>
        <w:gridCol w:w="2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1"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序号</w:t>
            </w:r>
          </w:p>
        </w:tc>
        <w:tc>
          <w:tcPr>
            <w:tcW w:w="473"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任务名称</w:t>
            </w:r>
          </w:p>
        </w:tc>
        <w:tc>
          <w:tcPr>
            <w:tcW w:w="435"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检查领域</w:t>
            </w:r>
          </w:p>
        </w:tc>
        <w:tc>
          <w:tcPr>
            <w:tcW w:w="445" w:type="pct"/>
            <w:tcBorders>
              <w:righ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发起部门</w:t>
            </w:r>
          </w:p>
        </w:tc>
        <w:tc>
          <w:tcPr>
            <w:tcW w:w="406" w:type="pct"/>
            <w:tcBorders>
              <w:lef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06"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检查对象</w:t>
            </w:r>
          </w:p>
        </w:tc>
        <w:tc>
          <w:tcPr>
            <w:tcW w:w="378" w:type="pct"/>
            <w:tcBorders>
              <w:righ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检查方式</w:t>
            </w:r>
          </w:p>
        </w:tc>
        <w:tc>
          <w:tcPr>
            <w:tcW w:w="378" w:type="pct"/>
            <w:tcBorders>
              <w:lef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7"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检查数量</w:t>
            </w:r>
          </w:p>
        </w:tc>
        <w:tc>
          <w:tcPr>
            <w:tcW w:w="382" w:type="pct"/>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检查频次</w:t>
            </w:r>
          </w:p>
        </w:tc>
        <w:tc>
          <w:tcPr>
            <w:tcW w:w="402" w:type="pct"/>
            <w:tcBorders>
              <w:righ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检查层级</w:t>
            </w:r>
          </w:p>
        </w:tc>
        <w:tc>
          <w:tcPr>
            <w:tcW w:w="670" w:type="pct"/>
            <w:tcBorders>
              <w:left w:val="single" w:color="auto" w:sz="4" w:space="0"/>
            </w:tcBorders>
            <w:noWrap w:val="0"/>
            <w:vAlign w:val="center"/>
          </w:tcPr>
          <w:p>
            <w:pPr>
              <w:pStyle w:val="2"/>
              <w:spacing w:line="400" w:lineRule="exact"/>
              <w:jc w:val="center"/>
              <w:rPr>
                <w:rFonts w:hint="eastAsia"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231" w:type="pct"/>
            <w:noWrap w:val="0"/>
            <w:vAlign w:val="center"/>
          </w:tcPr>
          <w:p>
            <w:pPr>
              <w:autoSpaceDE w:val="0"/>
              <w:autoSpaceDN w:val="0"/>
              <w:spacing w:line="400" w:lineRule="exact"/>
              <w:jc w:val="center"/>
              <w:rPr>
                <w:rFonts w:hint="eastAsia" w:ascii="仿宋" w:hAnsi="仿宋" w:eastAsia="仿宋" w:cs="仿宋"/>
                <w:kern w:val="0"/>
                <w:sz w:val="24"/>
                <w:szCs w:val="24"/>
                <w:highlight w:val="none"/>
              </w:rPr>
            </w:pPr>
          </w:p>
          <w:p>
            <w:pPr>
              <w:autoSpaceDE w:val="0"/>
              <w:autoSpaceDN w:val="0"/>
              <w:spacing w:line="400" w:lineRule="exact"/>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1</w:t>
            </w:r>
          </w:p>
        </w:tc>
        <w:tc>
          <w:tcPr>
            <w:tcW w:w="47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对机动车排放检验机构的监管</w:t>
            </w:r>
          </w:p>
        </w:tc>
        <w:tc>
          <w:tcPr>
            <w:tcW w:w="435"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机动车检测</w:t>
            </w:r>
          </w:p>
        </w:tc>
        <w:tc>
          <w:tcPr>
            <w:tcW w:w="44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生态环境局</w:t>
            </w:r>
          </w:p>
        </w:tc>
        <w:tc>
          <w:tcPr>
            <w:tcW w:w="406"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0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机动车检验检测机构</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50%</w:t>
            </w:r>
          </w:p>
        </w:tc>
        <w:tc>
          <w:tcPr>
            <w:tcW w:w="38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40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w:t>
            </w:r>
          </w:p>
        </w:tc>
        <w:tc>
          <w:tcPr>
            <w:tcW w:w="670"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区生态环境局执法局；区市场监管局标计科。</w:t>
            </w:r>
          </w:p>
        </w:tc>
      </w:tr>
    </w:tbl>
    <w:p>
      <w:pPr>
        <w:widowControl/>
        <w:jc w:val="center"/>
        <w:rPr>
          <w:rFonts w:hint="eastAsia" w:ascii="Times New Roman" w:hAnsi="Times New Roman" w:eastAsia="方正小标宋_GBK" w:cs="Times New Roman"/>
          <w:kern w:val="0"/>
          <w:sz w:val="36"/>
          <w:szCs w:val="36"/>
          <w:u w:val="single"/>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财政局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76" w:type="pct"/>
        <w:tblInd w:w="-1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1530"/>
        <w:gridCol w:w="1335"/>
        <w:gridCol w:w="1425"/>
        <w:gridCol w:w="1245"/>
        <w:gridCol w:w="1275"/>
        <w:gridCol w:w="1185"/>
        <w:gridCol w:w="1215"/>
        <w:gridCol w:w="1200"/>
        <w:gridCol w:w="1185"/>
        <w:gridCol w:w="1275"/>
        <w:gridCol w:w="2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1"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8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23"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51"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94"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04"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5"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85"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404"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47"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271" w:type="pct"/>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48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对代理记账机构行政监督检查</w:t>
            </w:r>
          </w:p>
        </w:tc>
        <w:tc>
          <w:tcPr>
            <w:tcW w:w="42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区属管辖的代理记账机构</w:t>
            </w:r>
          </w:p>
        </w:tc>
        <w:tc>
          <w:tcPr>
            <w:tcW w:w="45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财政局</w:t>
            </w:r>
          </w:p>
        </w:tc>
        <w:tc>
          <w:tcPr>
            <w:tcW w:w="394"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04"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区属管辖的代理记账机构</w:t>
            </w:r>
          </w:p>
        </w:tc>
        <w:tc>
          <w:tcPr>
            <w:tcW w:w="37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8%</w:t>
            </w:r>
          </w:p>
        </w:tc>
        <w:tc>
          <w:tcPr>
            <w:tcW w:w="38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5"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rPr>
              <w:t>次/年</w:t>
            </w:r>
          </w:p>
        </w:tc>
        <w:tc>
          <w:tcPr>
            <w:tcW w:w="404"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区级</w:t>
            </w:r>
          </w:p>
        </w:tc>
        <w:tc>
          <w:tcPr>
            <w:tcW w:w="647"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color w:val="auto"/>
                <w:sz w:val="24"/>
                <w:szCs w:val="24"/>
                <w:highlight w:val="none"/>
                <w:lang w:val="en-US" w:eastAsia="zh-CN"/>
              </w:rPr>
              <w:t>区财政局行政政法科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color w:val="auto"/>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trPr>
        <w:tc>
          <w:tcPr>
            <w:tcW w:w="271" w:type="pct"/>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48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小额贷款公司检查</w:t>
            </w:r>
          </w:p>
        </w:tc>
        <w:tc>
          <w:tcPr>
            <w:tcW w:w="423"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区属管辖的小额贷款公司</w:t>
            </w:r>
          </w:p>
        </w:tc>
        <w:tc>
          <w:tcPr>
            <w:tcW w:w="45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财政局</w:t>
            </w:r>
          </w:p>
        </w:tc>
        <w:tc>
          <w:tcPr>
            <w:tcW w:w="394"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04"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区属管辖的小额贷款公司</w:t>
            </w:r>
          </w:p>
        </w:tc>
        <w:tc>
          <w:tcPr>
            <w:tcW w:w="37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85"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33%</w:t>
            </w:r>
          </w:p>
        </w:tc>
        <w:tc>
          <w:tcPr>
            <w:tcW w:w="38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5"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404"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47"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区财政局经建科；区财政局行政政法科；区市场监管局市场科。</w:t>
            </w:r>
          </w:p>
        </w:tc>
      </w:tr>
    </w:tbl>
    <w:p>
      <w:pPr>
        <w:widowControl/>
        <w:jc w:val="both"/>
        <w:rPr>
          <w:rFonts w:hint="eastAsia" w:ascii="Times New Roman" w:hAnsi="Times New Roman" w:eastAsia="方正小标宋_GBK" w:cs="Times New Roman"/>
          <w:kern w:val="0"/>
          <w:sz w:val="36"/>
          <w:szCs w:val="36"/>
          <w:u w:val="single"/>
          <w:lang w:val="en-US"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文体和旅游局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5</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6174" w:type="pct"/>
        <w:tblInd w:w="-1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00"/>
        <w:gridCol w:w="1200"/>
        <w:gridCol w:w="1275"/>
        <w:gridCol w:w="1230"/>
        <w:gridCol w:w="1425"/>
        <w:gridCol w:w="1245"/>
        <w:gridCol w:w="1290"/>
        <w:gridCol w:w="1230"/>
        <w:gridCol w:w="1245"/>
        <w:gridCol w:w="1230"/>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15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142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1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2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hint="default" w:ascii="仿宋" w:hAnsi="仿宋" w:eastAsia="仿宋" w:cs="仿宋"/>
                <w:snapToGrid w:val="0"/>
                <w:sz w:val="24"/>
                <w:szCs w:val="28"/>
                <w:highlight w:val="none"/>
                <w:lang w:val="en-US" w:eastAsia="zh-CN"/>
              </w:rPr>
            </w:pPr>
            <w:r>
              <w:rPr>
                <w:rFonts w:hint="eastAsia" w:ascii="仿宋" w:hAnsi="仿宋" w:eastAsia="仿宋" w:cs="仿宋"/>
                <w:snapToGrid w:val="0"/>
                <w:sz w:val="24"/>
                <w:szCs w:val="28"/>
                <w:highlight w:val="none"/>
                <w:lang w:val="en-US" w:eastAsia="zh-CN"/>
              </w:rPr>
              <w:t>1</w:t>
            </w:r>
          </w:p>
        </w:tc>
        <w:tc>
          <w:tcPr>
            <w:tcW w:w="15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全区娱乐场所联合检查</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公安分局、消防救援大队、市场局</w:t>
            </w:r>
          </w:p>
        </w:tc>
        <w:tc>
          <w:tcPr>
            <w:tcW w:w="142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区文体和旅游局安全监管科；连云公安分局治安大队；</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Pr>
          <w:p>
            <w:pPr>
              <w:pStyle w:val="2"/>
              <w:spacing w:line="400" w:lineRule="exact"/>
              <w:jc w:val="center"/>
              <w:rPr>
                <w:rFonts w:hint="eastAsia" w:ascii="仿宋" w:hAnsi="仿宋" w:eastAsia="仿宋" w:cs="仿宋"/>
                <w:snapToGrid w:val="0"/>
                <w:sz w:val="24"/>
                <w:szCs w:val="28"/>
                <w:highlight w:val="none"/>
                <w:lang w:val="en-US" w:eastAsia="zh-CN"/>
              </w:rPr>
            </w:pPr>
            <w:r>
              <w:rPr>
                <w:rFonts w:hint="eastAsia" w:ascii="仿宋" w:hAnsi="仿宋" w:eastAsia="仿宋" w:cs="仿宋"/>
                <w:snapToGrid w:val="0"/>
                <w:sz w:val="24"/>
                <w:szCs w:val="28"/>
                <w:highlight w:val="none"/>
                <w:lang w:val="en-US" w:eastAsia="zh-CN"/>
              </w:rPr>
              <w:t>2</w:t>
            </w:r>
          </w:p>
        </w:tc>
        <w:tc>
          <w:tcPr>
            <w:tcW w:w="1500"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旅行社经营业务检查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旅行社、分社及营业网点</w:t>
            </w:r>
          </w:p>
        </w:tc>
        <w:tc>
          <w:tcPr>
            <w:tcW w:w="127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142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对旅行社经营业务的行政检查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9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4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区文体和旅游局安全监管科；区文体和旅游局资源产业科；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Pr>
          <w:p>
            <w:pPr>
              <w:pStyle w:val="2"/>
              <w:spacing w:line="400" w:lineRule="exact"/>
              <w:jc w:val="center"/>
              <w:rPr>
                <w:rFonts w:hint="eastAsia" w:ascii="仿宋" w:hAnsi="仿宋" w:eastAsia="仿宋" w:cs="仿宋"/>
                <w:snapToGrid w:val="0"/>
                <w:sz w:val="24"/>
                <w:szCs w:val="28"/>
                <w:highlight w:val="none"/>
                <w:lang w:val="en-US" w:eastAsia="zh-CN"/>
              </w:rPr>
            </w:pPr>
            <w:r>
              <w:rPr>
                <w:rFonts w:hint="eastAsia" w:ascii="仿宋" w:hAnsi="仿宋" w:eastAsia="仿宋" w:cs="仿宋"/>
                <w:snapToGrid w:val="0"/>
                <w:sz w:val="24"/>
                <w:szCs w:val="28"/>
                <w:highlight w:val="none"/>
                <w:lang w:val="en-US" w:eastAsia="zh-CN"/>
              </w:rPr>
              <w:t>3</w:t>
            </w:r>
          </w:p>
        </w:tc>
        <w:tc>
          <w:tcPr>
            <w:tcW w:w="15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体育类民办非企业单位的行政检查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体育类民办非企业单位</w:t>
            </w:r>
          </w:p>
        </w:tc>
        <w:tc>
          <w:tcPr>
            <w:tcW w:w="127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142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对体育类民办非企业单位的行政检查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9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4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区文体和旅游局安全监管科；区文体和旅游局公共服务科；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Pr>
          <w:p>
            <w:pPr>
              <w:pStyle w:val="2"/>
              <w:spacing w:line="400" w:lineRule="exact"/>
              <w:jc w:val="center"/>
              <w:rPr>
                <w:rFonts w:hint="eastAsia" w:ascii="仿宋" w:hAnsi="仿宋" w:eastAsia="仿宋" w:cs="仿宋"/>
                <w:snapToGrid w:val="0"/>
                <w:sz w:val="24"/>
                <w:szCs w:val="28"/>
                <w:highlight w:val="none"/>
                <w:lang w:val="en-US" w:eastAsia="zh-CN"/>
              </w:rPr>
            </w:pPr>
            <w:r>
              <w:rPr>
                <w:rFonts w:hint="eastAsia" w:ascii="仿宋" w:hAnsi="仿宋" w:eastAsia="仿宋" w:cs="仿宋"/>
                <w:snapToGrid w:val="0"/>
                <w:sz w:val="24"/>
                <w:szCs w:val="24"/>
                <w:highlight w:val="none"/>
                <w:lang w:val="en-US" w:eastAsia="zh-CN"/>
              </w:rPr>
              <w:t>4</w:t>
            </w:r>
          </w:p>
        </w:tc>
        <w:tc>
          <w:tcPr>
            <w:tcW w:w="15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经营高危险性体育项目许可单位的行政检查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高危险性体育项目经营单位</w:t>
            </w:r>
          </w:p>
        </w:tc>
        <w:tc>
          <w:tcPr>
            <w:tcW w:w="127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142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对经营高危险性体育项目许可单位的行政检查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9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4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区文体和旅游局安全监管科；区文体和旅游局公共服务科；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highlight w:val="none"/>
                <w:lang w:val="en-US" w:eastAsia="zh-CN" w:bidi="ar-SA"/>
              </w:rPr>
              <w:t>5</w:t>
            </w:r>
          </w:p>
        </w:tc>
        <w:tc>
          <w:tcPr>
            <w:tcW w:w="1500" w:type="dxa"/>
            <w:vAlign w:val="center"/>
          </w:tcPr>
          <w:p>
            <w:pPr>
              <w:pStyle w:val="2"/>
              <w:adjustRightInd w:val="0"/>
              <w:snapToGrid w:val="0"/>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lang w:val="en-US" w:eastAsia="zh-CN"/>
              </w:rPr>
              <w:t>互联网上网服务场所消防安全检查</w:t>
            </w:r>
          </w:p>
        </w:tc>
        <w:tc>
          <w:tcPr>
            <w:tcW w:w="1200" w:type="dxa"/>
            <w:vAlign w:val="center"/>
          </w:tcPr>
          <w:p>
            <w:pPr>
              <w:pStyle w:val="2"/>
              <w:adjustRightInd w:val="0"/>
              <w:snapToGrid w:val="0"/>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lang w:val="en-US" w:eastAsia="zh-CN"/>
              </w:rPr>
              <w:t>互联网上网服务场所</w:t>
            </w:r>
          </w:p>
        </w:tc>
        <w:tc>
          <w:tcPr>
            <w:tcW w:w="1275" w:type="dxa"/>
            <w:vAlign w:val="center"/>
          </w:tcPr>
          <w:p>
            <w:pPr>
              <w:pStyle w:val="2"/>
              <w:adjustRightInd w:val="0"/>
              <w:snapToGrid w:val="0"/>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highlight w:val="none"/>
                <w:lang w:val="en-US" w:eastAsia="zh-CN" w:bidi="ar-SA"/>
              </w:rPr>
              <w:t>文体局</w:t>
            </w:r>
          </w:p>
        </w:tc>
        <w:tc>
          <w:tcPr>
            <w:tcW w:w="1230"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消防大队</w:t>
            </w:r>
          </w:p>
        </w:tc>
        <w:tc>
          <w:tcPr>
            <w:tcW w:w="1425"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lang w:val="en-US" w:eastAsia="zh-CN"/>
              </w:rPr>
              <w:t>互联网上网服务场所</w:t>
            </w:r>
          </w:p>
        </w:tc>
        <w:tc>
          <w:tcPr>
            <w:tcW w:w="1245"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highlight w:val="none"/>
                <w:lang w:val="en-US" w:eastAsia="zh-CN" w:bidi="ar-SA"/>
              </w:rPr>
              <w:t>现场检查</w:t>
            </w:r>
          </w:p>
        </w:tc>
        <w:tc>
          <w:tcPr>
            <w:tcW w:w="1290"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50%</w:t>
            </w:r>
          </w:p>
        </w:tc>
        <w:tc>
          <w:tcPr>
            <w:tcW w:w="1230"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kern w:val="0"/>
                <w:sz w:val="24"/>
                <w:szCs w:val="24"/>
                <w:highlight w:val="none"/>
                <w:lang w:val="en-US" w:eastAsia="zh-CN" w:bidi="ar-SA"/>
              </w:rPr>
              <w:t>2</w:t>
            </w:r>
          </w:p>
        </w:tc>
        <w:tc>
          <w:tcPr>
            <w:tcW w:w="1245" w:type="dxa"/>
            <w:vAlign w:val="center"/>
          </w:tcPr>
          <w:p>
            <w:pPr>
              <w:pStyle w:val="2"/>
              <w:adjustRightInd w:val="0"/>
              <w:snapToGrid w:val="0"/>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1次/年</w:t>
            </w:r>
          </w:p>
        </w:tc>
        <w:tc>
          <w:tcPr>
            <w:tcW w:w="1230"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区级</w:t>
            </w:r>
          </w:p>
        </w:tc>
        <w:tc>
          <w:tcPr>
            <w:tcW w:w="2430" w:type="dxa"/>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lang w:val="en-US" w:eastAsia="zh-CN"/>
              </w:rPr>
              <w:t>区文体和旅游局安全监管科；区消防大队。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0" w:type="dxa"/>
          </w:tcPr>
          <w:p>
            <w:pPr>
              <w:pStyle w:val="2"/>
              <w:spacing w:line="4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6</w:t>
            </w:r>
          </w:p>
        </w:tc>
        <w:tc>
          <w:tcPr>
            <w:tcW w:w="150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旅游景点雷电防护安全</w:t>
            </w:r>
          </w:p>
        </w:tc>
        <w:tc>
          <w:tcPr>
            <w:tcW w:w="120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雷电防护行业</w:t>
            </w:r>
          </w:p>
        </w:tc>
        <w:tc>
          <w:tcPr>
            <w:tcW w:w="1275"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气象局</w:t>
            </w:r>
          </w:p>
        </w:tc>
        <w:tc>
          <w:tcPr>
            <w:tcW w:w="123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文旅局</w:t>
            </w:r>
          </w:p>
        </w:tc>
        <w:tc>
          <w:tcPr>
            <w:tcW w:w="1425"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旅游景点</w:t>
            </w:r>
          </w:p>
        </w:tc>
        <w:tc>
          <w:tcPr>
            <w:tcW w:w="1245"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9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20%</w:t>
            </w:r>
          </w:p>
        </w:tc>
        <w:tc>
          <w:tcPr>
            <w:tcW w:w="123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1245"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430" w:type="dxa"/>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区气象局办公室；区文体旅游局。</w:t>
            </w:r>
          </w:p>
        </w:tc>
      </w:tr>
    </w:tbl>
    <w:p>
      <w:pPr>
        <w:widowControl/>
        <w:jc w:val="both"/>
        <w:rPr>
          <w:rFonts w:hint="eastAsia" w:ascii="Times New Roman" w:hAnsi="Times New Roman" w:eastAsia="方正小标宋_GBK"/>
          <w:kern w:val="0"/>
          <w:sz w:val="36"/>
          <w:szCs w:val="36"/>
          <w:u w:val="single"/>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u w:val="single"/>
        </w:rPr>
        <w:t>税务局</w:t>
      </w:r>
      <w:r>
        <w:rPr>
          <w:rFonts w:ascii="Times New Roman" w:hAnsi="Times New Roman" w:eastAsia="方正小标宋_GBK" w:cs="Times New Roman"/>
          <w:kern w:val="0"/>
          <w:sz w:val="36"/>
          <w:szCs w:val="36"/>
        </w:rPr>
        <w:t>联合</w:t>
      </w:r>
      <w:r>
        <w:rPr>
          <w:rFonts w:ascii="Times New Roman" w:hAnsi="Times New Roman" w:eastAsia="方正小标宋_GBK"/>
          <w:kern w:val="0"/>
          <w:sz w:val="36"/>
          <w:szCs w:val="36"/>
        </w:rPr>
        <w:t>随机检查计划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6001" w:type="pct"/>
        <w:tblInd w:w="-10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245"/>
        <w:gridCol w:w="1200"/>
        <w:gridCol w:w="1245"/>
        <w:gridCol w:w="1200"/>
        <w:gridCol w:w="2205"/>
        <w:gridCol w:w="1185"/>
        <w:gridCol w:w="1230"/>
        <w:gridCol w:w="1185"/>
        <w:gridCol w:w="1290"/>
        <w:gridCol w:w="120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22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1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14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9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对企业财务会计报表报送情况的检查</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财务会计报表报送情况</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税务局</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22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重点企业</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网络检查</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20</w:t>
            </w:r>
          </w:p>
        </w:tc>
        <w:tc>
          <w:tcPr>
            <w:tcW w:w="1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1次/年</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14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区税务局纳税服务股；市场局。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9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网络食品销售、餐饮服务监督检查</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食品销售</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税务局</w:t>
            </w:r>
          </w:p>
        </w:tc>
        <w:tc>
          <w:tcPr>
            <w:tcW w:w="22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网络食品交易第三方平台、入网食品销售者</w:t>
            </w:r>
            <w:r>
              <w:rPr>
                <w:rFonts w:hint="eastAsia" w:ascii="仿宋" w:hAnsi="仿宋" w:eastAsia="仿宋" w:cs="仿宋"/>
                <w:snapToGrid w:val="0"/>
                <w:sz w:val="24"/>
                <w:szCs w:val="24"/>
                <w:highlight w:val="none"/>
                <w:lang w:val="en-US" w:eastAsia="zh-CN"/>
              </w:rPr>
              <w:t>入网餐饮服务提供者、网络餐饮第三方服务平台</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现场检查、书面检查、网络检查</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50</w:t>
            </w:r>
          </w:p>
        </w:tc>
        <w:tc>
          <w:tcPr>
            <w:tcW w:w="12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14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属地分局；连云税务局</w:t>
            </w:r>
            <w:r>
              <w:rPr>
                <w:rFonts w:hint="eastAsia" w:ascii="仿宋" w:hAnsi="仿宋" w:eastAsia="仿宋" w:cs="仿宋"/>
                <w:snapToGrid w:val="0"/>
                <w:sz w:val="24"/>
                <w:szCs w:val="24"/>
                <w:highlight w:val="none"/>
                <w:lang w:eastAsia="zh-CN"/>
              </w:rPr>
              <w:t>纳税服务股。</w:t>
            </w:r>
          </w:p>
        </w:tc>
      </w:tr>
    </w:tbl>
    <w:p>
      <w:pPr>
        <w:widowControl/>
        <w:jc w:val="both"/>
        <w:rPr>
          <w:rFonts w:hint="eastAsia" w:ascii="Times New Roman" w:hAnsi="Times New Roman" w:eastAsia="方正小标宋_GBK"/>
          <w:kern w:val="0"/>
          <w:sz w:val="36"/>
          <w:szCs w:val="36"/>
          <w:u w:val="single"/>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u w:val="single"/>
          <w:lang w:eastAsia="zh-CN"/>
        </w:rPr>
        <w:t>宣传部</w:t>
      </w:r>
      <w:r>
        <w:rPr>
          <w:rFonts w:ascii="Times New Roman" w:hAnsi="Times New Roman" w:eastAsia="方正小标宋_GBK" w:cs="Times New Roman"/>
          <w:kern w:val="0"/>
          <w:sz w:val="36"/>
          <w:szCs w:val="36"/>
        </w:rPr>
        <w:t>联合</w:t>
      </w:r>
      <w:r>
        <w:rPr>
          <w:rFonts w:ascii="Times New Roman" w:hAnsi="Times New Roman" w:eastAsia="方正小标宋_GBK"/>
          <w:kern w:val="0"/>
          <w:sz w:val="36"/>
          <w:szCs w:val="36"/>
        </w:rPr>
        <w:t>随机检查计划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6007" w:type="pct"/>
        <w:tblInd w:w="-1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85"/>
        <w:gridCol w:w="1695"/>
        <w:gridCol w:w="1245"/>
        <w:gridCol w:w="1185"/>
        <w:gridCol w:w="1185"/>
        <w:gridCol w:w="1230"/>
        <w:gridCol w:w="1215"/>
        <w:gridCol w:w="1185"/>
        <w:gridCol w:w="1215"/>
        <w:gridCol w:w="121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16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7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影院安全生产检查</w:t>
            </w:r>
          </w:p>
        </w:tc>
        <w:tc>
          <w:tcPr>
            <w:tcW w:w="16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电影市场</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宣传部</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消防大队</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电影院</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2</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lang w:eastAsia="zh-CN"/>
              </w:rPr>
              <w:t>次/年</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区委宣传部综合业务科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区消防大队</w:t>
            </w:r>
            <w:r>
              <w:rPr>
                <w:rFonts w:hint="eastAsia" w:ascii="仿宋" w:hAnsi="仿宋" w:eastAsia="仿宋" w:cs="仿宋"/>
                <w:snapToGrid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7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文化场所检查</w:t>
            </w:r>
          </w:p>
        </w:tc>
        <w:tc>
          <w:tcPr>
            <w:tcW w:w="16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对辖区印刷复制企业、书店进行版权、安全生产检查</w:t>
            </w:r>
          </w:p>
        </w:tc>
        <w:tc>
          <w:tcPr>
            <w:tcW w:w="12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宣传部</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市场局</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印刷复制企业、书店</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10%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lang w:eastAsia="zh-CN"/>
              </w:rPr>
              <w:t>次/年</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区委宣传部综合业务科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w:t>
            </w:r>
            <w:r>
              <w:rPr>
                <w:rFonts w:hint="eastAsia" w:ascii="仿宋" w:hAnsi="仿宋" w:eastAsia="仿宋" w:cs="仿宋"/>
                <w:snapToGrid w:val="0"/>
                <w:sz w:val="24"/>
                <w:szCs w:val="24"/>
                <w:highlight w:val="none"/>
                <w:lang w:eastAsia="zh-CN"/>
              </w:rPr>
              <w:t>分局。</w:t>
            </w:r>
          </w:p>
        </w:tc>
      </w:tr>
    </w:tbl>
    <w:p>
      <w:pPr>
        <w:widowControl/>
        <w:jc w:val="center"/>
        <w:rPr>
          <w:rFonts w:hint="eastAsia" w:ascii="Times New Roman" w:hAnsi="Times New Roman" w:eastAsia="方正小标宋_GBK" w:cs="Times New Roman"/>
          <w:kern w:val="0"/>
          <w:sz w:val="36"/>
          <w:szCs w:val="36"/>
          <w:u w:val="single"/>
          <w:lang w:eastAsia="zh-CN"/>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cs="Times New Roman"/>
          <w:kern w:val="0"/>
          <w:sz w:val="36"/>
          <w:szCs w:val="36"/>
          <w:u w:val="single"/>
          <w:lang w:eastAsia="zh-CN"/>
        </w:rPr>
        <w:t>民政局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11" w:type="pct"/>
        <w:tblInd w:w="-12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260"/>
        <w:gridCol w:w="1275"/>
        <w:gridCol w:w="1305"/>
        <w:gridCol w:w="1230"/>
        <w:gridCol w:w="1680"/>
        <w:gridCol w:w="1200"/>
        <w:gridCol w:w="1245"/>
        <w:gridCol w:w="1200"/>
        <w:gridCol w:w="1200"/>
        <w:gridCol w:w="1245"/>
        <w:gridCol w:w="2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6"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39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0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11"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7"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52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8"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7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8"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2"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714"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5" w:hRule="atLeast"/>
        </w:trPr>
        <w:tc>
          <w:tcPr>
            <w:tcW w:w="236"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397" w:type="pct"/>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对养老机构依法服务和运营的检查</w:t>
            </w:r>
          </w:p>
        </w:tc>
        <w:tc>
          <w:tcPr>
            <w:tcW w:w="402" w:type="pct"/>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养老服务领域</w:t>
            </w:r>
          </w:p>
        </w:tc>
        <w:tc>
          <w:tcPr>
            <w:tcW w:w="41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民政局</w:t>
            </w:r>
          </w:p>
        </w:tc>
        <w:tc>
          <w:tcPr>
            <w:tcW w:w="387"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市场局</w:t>
            </w:r>
          </w:p>
        </w:tc>
        <w:tc>
          <w:tcPr>
            <w:tcW w:w="529" w:type="pct"/>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连云区辖区内收纳老人入住的民办非企业单位养老服务机构</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现场检查、书面检查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37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区级</w:t>
            </w:r>
          </w:p>
        </w:tc>
        <w:tc>
          <w:tcPr>
            <w:tcW w:w="714"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区民政局综合科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8" w:hRule="atLeast"/>
        </w:trPr>
        <w:tc>
          <w:tcPr>
            <w:tcW w:w="236" w:type="pct"/>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397" w:type="pct"/>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i w:val="0"/>
                <w:iCs w:val="0"/>
                <w:color w:val="000000"/>
                <w:kern w:val="0"/>
                <w:sz w:val="24"/>
                <w:szCs w:val="24"/>
                <w:highlight w:val="none"/>
                <w:u w:val="none"/>
                <w:lang w:val="en-US" w:eastAsia="zh-CN" w:bidi="ar"/>
              </w:rPr>
              <w:t>对殡葬服务机构依法服务和运营的工作检查</w:t>
            </w:r>
          </w:p>
        </w:tc>
        <w:tc>
          <w:tcPr>
            <w:tcW w:w="40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对殡葬服务机构依法服务和运营的工作检查</w:t>
            </w:r>
          </w:p>
        </w:tc>
        <w:tc>
          <w:tcPr>
            <w:tcW w:w="41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民政局</w:t>
            </w:r>
          </w:p>
        </w:tc>
        <w:tc>
          <w:tcPr>
            <w:tcW w:w="387"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52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公墓</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100%</w:t>
            </w:r>
          </w:p>
        </w:tc>
        <w:tc>
          <w:tcPr>
            <w:tcW w:w="37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区级</w:t>
            </w:r>
          </w:p>
        </w:tc>
        <w:tc>
          <w:tcPr>
            <w:tcW w:w="714"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区民政局综合科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0" w:hRule="atLeast"/>
        </w:trPr>
        <w:tc>
          <w:tcPr>
            <w:tcW w:w="236" w:type="pct"/>
            <w:noWrap w:val="0"/>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97" w:type="pct"/>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对社会组织依法开展活动的行政检查</w:t>
            </w:r>
          </w:p>
        </w:tc>
        <w:tc>
          <w:tcPr>
            <w:tcW w:w="402" w:type="pct"/>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社会组织</w:t>
            </w:r>
          </w:p>
        </w:tc>
        <w:tc>
          <w:tcPr>
            <w:tcW w:w="411" w:type="pct"/>
            <w:tcBorders>
              <w:right w:val="single" w:color="auto" w:sz="4" w:space="0"/>
            </w:tcBorders>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民政局</w:t>
            </w:r>
          </w:p>
        </w:tc>
        <w:tc>
          <w:tcPr>
            <w:tcW w:w="387" w:type="pct"/>
            <w:tcBorders>
              <w:left w:val="single" w:color="auto" w:sz="4" w:space="0"/>
            </w:tcBorders>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市场局</w:t>
            </w:r>
          </w:p>
        </w:tc>
        <w:tc>
          <w:tcPr>
            <w:tcW w:w="529" w:type="pct"/>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在连云区登记的社会组织</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现场检查、书面检查、网络检查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378"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6</w:t>
            </w:r>
          </w:p>
        </w:tc>
        <w:tc>
          <w:tcPr>
            <w:tcW w:w="378" w:type="pct"/>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1次/年</w:t>
            </w:r>
          </w:p>
        </w:tc>
        <w:tc>
          <w:tcPr>
            <w:tcW w:w="392" w:type="pct"/>
            <w:tcBorders>
              <w:right w:val="single" w:color="auto" w:sz="4" w:space="0"/>
            </w:tcBorders>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区级</w:t>
            </w:r>
          </w:p>
        </w:tc>
        <w:tc>
          <w:tcPr>
            <w:tcW w:w="714" w:type="pct"/>
            <w:tcBorders>
              <w:left w:val="single" w:color="auto" w:sz="4" w:space="0"/>
            </w:tcBorders>
            <w:noWrap w:val="0"/>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区民政局社区治理和社会组织管理科；区市场监管局市场科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0" w:hRule="atLeast"/>
        </w:trPr>
        <w:tc>
          <w:tcPr>
            <w:tcW w:w="236" w:type="pct"/>
            <w:noWrap w:val="0"/>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39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非法集资、诈骗等违法犯罪行为检查</w:t>
            </w:r>
          </w:p>
        </w:tc>
        <w:tc>
          <w:tcPr>
            <w:tcW w:w="402" w:type="pct"/>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养老机构</w:t>
            </w:r>
          </w:p>
        </w:tc>
        <w:tc>
          <w:tcPr>
            <w:tcW w:w="411" w:type="pct"/>
            <w:tcBorders>
              <w:righ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87" w:type="pct"/>
            <w:tcBorders>
              <w:lef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民政局、市场局</w:t>
            </w:r>
          </w:p>
        </w:tc>
        <w:tc>
          <w:tcPr>
            <w:tcW w:w="529" w:type="pct"/>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养老机构</w:t>
            </w:r>
          </w:p>
        </w:tc>
        <w:tc>
          <w:tcPr>
            <w:tcW w:w="378" w:type="pct"/>
            <w:tcBorders>
              <w:righ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2" w:type="pct"/>
            <w:tcBorders>
              <w:lef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8" w:type="pct"/>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8" w:type="pct"/>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2" w:type="pct"/>
            <w:tcBorders>
              <w:righ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714" w:type="pct"/>
            <w:tcBorders>
              <w:left w:val="single" w:color="auto" w:sz="4" w:space="0"/>
            </w:tcBorders>
            <w:noWrap w:val="0"/>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连云公安分局刑警大队；区民政局综合科；区市场监管局属地分局。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236" w:type="pct"/>
            <w:noWrap w:val="0"/>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39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宗教团体检查</w:t>
            </w:r>
          </w:p>
        </w:tc>
        <w:tc>
          <w:tcPr>
            <w:tcW w:w="402"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宗教</w:t>
            </w:r>
          </w:p>
        </w:tc>
        <w:tc>
          <w:tcPr>
            <w:tcW w:w="41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民宗局</w:t>
            </w:r>
          </w:p>
        </w:tc>
        <w:tc>
          <w:tcPr>
            <w:tcW w:w="387"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民政局</w:t>
            </w:r>
          </w:p>
        </w:tc>
        <w:tc>
          <w:tcPr>
            <w:tcW w:w="529"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宗教活动场所</w:t>
            </w:r>
          </w:p>
        </w:tc>
        <w:tc>
          <w:tcPr>
            <w:tcW w:w="37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8"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714"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区民宗局民宗科；区民政局。</w:t>
            </w:r>
          </w:p>
        </w:tc>
      </w:tr>
    </w:tbl>
    <w:p>
      <w:pPr>
        <w:widowControl/>
        <w:jc w:val="both"/>
        <w:rPr>
          <w:rFonts w:hint="eastAsia" w:ascii="Times New Roman" w:hAnsi="Times New Roman" w:eastAsia="方正小标宋_GBK" w:cs="Times New Roman"/>
          <w:kern w:val="0"/>
          <w:sz w:val="36"/>
          <w:szCs w:val="36"/>
          <w:u w:val="single"/>
          <w:lang w:val="en-US"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eastAsia="zh-CN"/>
        </w:rPr>
        <w:t>林海局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41" w:type="pct"/>
        <w:tblInd w:w="-10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380"/>
        <w:gridCol w:w="1440"/>
        <w:gridCol w:w="1245"/>
        <w:gridCol w:w="1200"/>
        <w:gridCol w:w="1605"/>
        <w:gridCol w:w="1260"/>
        <w:gridCol w:w="1230"/>
        <w:gridCol w:w="1200"/>
        <w:gridCol w:w="1230"/>
        <w:gridCol w:w="1200"/>
        <w:gridCol w:w="1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4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97"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511"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01"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2"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9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2"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17"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239"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44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陆生野生动植物检查</w:t>
            </w:r>
          </w:p>
        </w:tc>
        <w:tc>
          <w:tcPr>
            <w:tcW w:w="45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对陆生野生动植物的行政检查</w:t>
            </w:r>
          </w:p>
        </w:tc>
        <w:tc>
          <w:tcPr>
            <w:tcW w:w="397"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林海局</w:t>
            </w:r>
          </w:p>
        </w:tc>
        <w:tc>
          <w:tcPr>
            <w:tcW w:w="38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51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林业部门管理的野生动植物行政许可对象</w:t>
            </w:r>
          </w:p>
        </w:tc>
        <w:tc>
          <w:tcPr>
            <w:tcW w:w="40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92"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8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92"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82"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17"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区林海局林技站；区市场局。</w:t>
            </w:r>
          </w:p>
        </w:tc>
      </w:tr>
    </w:tbl>
    <w:p>
      <w:pPr>
        <w:widowControl/>
        <w:jc w:val="center"/>
        <w:rPr>
          <w:rFonts w:hint="eastAsia" w:ascii="Times New Roman" w:hAnsi="Times New Roman" w:eastAsia="方正小标宋_GBK" w:cs="Times New Roman"/>
          <w:kern w:val="0"/>
          <w:sz w:val="36"/>
          <w:szCs w:val="36"/>
          <w:u w:val="single" w:color="auto"/>
          <w:lang w:eastAsia="zh-CN"/>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color="auto"/>
          <w:lang w:eastAsia="zh-CN"/>
        </w:rPr>
        <w:t>公安分局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13</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5"/>
        <w:tblW w:w="16065" w:type="dxa"/>
        <w:tblInd w:w="-1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470"/>
        <w:gridCol w:w="1245"/>
        <w:gridCol w:w="1200"/>
        <w:gridCol w:w="1260"/>
        <w:gridCol w:w="1740"/>
        <w:gridCol w:w="1500"/>
        <w:gridCol w:w="1200"/>
        <w:gridCol w:w="1200"/>
        <w:gridCol w:w="1230"/>
        <w:gridCol w:w="1230"/>
        <w:gridCol w:w="2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750" w:type="dxa"/>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1470" w:type="dxa"/>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1245" w:type="dxa"/>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1200" w:type="dxa"/>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1260" w:type="dxa"/>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1740" w:type="dxa"/>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1500" w:type="dxa"/>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1200" w:type="dxa"/>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1200" w:type="dxa"/>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1230" w:type="dxa"/>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1230" w:type="dxa"/>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2040" w:type="dxa"/>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w:t>
            </w:r>
            <w:r>
              <w:rPr>
                <w:rFonts w:hint="eastAsia" w:ascii="方正黑体_GBK" w:hAnsi="黑体" w:eastAsia="方正黑体_GBK" w:cs="Times New Roman"/>
                <w:snapToGrid w:val="0"/>
                <w:sz w:val="24"/>
                <w:szCs w:val="28"/>
                <w:lang w:eastAsia="zh-CN"/>
              </w:rPr>
              <w:t>科室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0" w:hRule="atLeast"/>
        </w:trPr>
        <w:tc>
          <w:tcPr>
            <w:tcW w:w="750"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爆破作业单位治安检查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爆破作业单位</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应急局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营业性爆破作业单位、非营业性爆破作业单位</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现场检查和视频监控远程视查、值班电话拨打</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连云公安分局治安大队；区应急局稽查队。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公章刻制业检查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公章刻制业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公章刻制业经营单位</w:t>
            </w:r>
          </w:p>
        </w:tc>
        <w:tc>
          <w:tcPr>
            <w:tcW w:w="1500" w:type="dxa"/>
            <w:tcBorders>
              <w:right w:val="single" w:color="auto" w:sz="4" w:space="0"/>
            </w:tcBorders>
            <w:vAlign w:val="top"/>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生产性废旧金属收购单位检查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生产性废旧金属收购业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生产性废旧金属收购单位</w:t>
            </w:r>
          </w:p>
        </w:tc>
        <w:tc>
          <w:tcPr>
            <w:tcW w:w="1500" w:type="dxa"/>
            <w:tcBorders>
              <w:right w:val="single" w:color="auto" w:sz="4" w:space="0"/>
            </w:tcBorders>
            <w:vAlign w:val="top"/>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开锁业检查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开锁业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开锁业经营单位</w:t>
            </w:r>
          </w:p>
        </w:tc>
        <w:tc>
          <w:tcPr>
            <w:tcW w:w="1500" w:type="dxa"/>
            <w:tcBorders>
              <w:right w:val="single" w:color="auto" w:sz="4" w:space="0"/>
            </w:tcBorders>
            <w:vAlign w:val="top"/>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金银首饰加工、置换业检查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金银首饰加工、置换业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金银首饰加工、置换业经营单位</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6</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汽车租赁</w:t>
            </w: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汽车租赁业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汽车租赁业经营单位</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7</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印刷业检查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印刷业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印刷业经营单位</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8</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机动车维修业检查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机动车维修业</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机动车维修业经营单位</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top"/>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9</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洗浴按摩等服务场所检查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洗浴按摩等服务场所</w:t>
            </w:r>
          </w:p>
        </w:tc>
        <w:tc>
          <w:tcPr>
            <w:tcW w:w="12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洗浴按摩等服务场所</w:t>
            </w:r>
          </w:p>
        </w:tc>
        <w:tc>
          <w:tcPr>
            <w:tcW w:w="150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tcBorders>
              <w:lef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 w:hRule="atLeast"/>
        </w:trPr>
        <w:tc>
          <w:tcPr>
            <w:tcW w:w="750" w:type="dxa"/>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电影院、车站、码头等人员密集场所检查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电影院、车站、码头等人员密集场所</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电影院、车站、码头等人员密集场所</w:t>
            </w:r>
          </w:p>
        </w:tc>
        <w:tc>
          <w:tcPr>
            <w:tcW w:w="15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8"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11</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易制毒化学品安全监管</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办理过第二类、第三类易制毒化学品购买备案证明的企业</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应急局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易制毒化学品企业</w:t>
            </w:r>
          </w:p>
        </w:tc>
        <w:tc>
          <w:tcPr>
            <w:tcW w:w="15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实地检查</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连云公安分局禁毒大队；区应急局稽查队。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0"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12</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全区内部治安保卫重点单位联合检查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对单位内部治安保卫工作的监督检查</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应急局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企事业单位等重点单位</w:t>
            </w:r>
          </w:p>
        </w:tc>
        <w:tc>
          <w:tcPr>
            <w:tcW w:w="15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连云公安分局内保大队；区应急局稽查队。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5"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13</w:t>
            </w:r>
          </w:p>
        </w:tc>
        <w:tc>
          <w:tcPr>
            <w:tcW w:w="147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非法集资、诈骗等违法犯罪行为检查</w:t>
            </w:r>
          </w:p>
        </w:tc>
        <w:tc>
          <w:tcPr>
            <w:tcW w:w="1245"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养老机构</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公安分局</w:t>
            </w:r>
          </w:p>
        </w:tc>
        <w:tc>
          <w:tcPr>
            <w:tcW w:w="126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民政局、市场局</w:t>
            </w:r>
          </w:p>
        </w:tc>
        <w:tc>
          <w:tcPr>
            <w:tcW w:w="17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养老机构</w:t>
            </w:r>
          </w:p>
        </w:tc>
        <w:tc>
          <w:tcPr>
            <w:tcW w:w="15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50%</w:t>
            </w:r>
          </w:p>
        </w:tc>
        <w:tc>
          <w:tcPr>
            <w:tcW w:w="120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连云公安分局刑警大队；区民政局综合科；区市场监管局属地分局。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5"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14</w:t>
            </w:r>
          </w:p>
        </w:tc>
        <w:tc>
          <w:tcPr>
            <w:tcW w:w="147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126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区市场监督管理局、连云港市公安局连云分局、区城市管理局</w:t>
            </w:r>
          </w:p>
        </w:tc>
        <w:tc>
          <w:tcPr>
            <w:tcW w:w="17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典当企业</w:t>
            </w:r>
          </w:p>
        </w:tc>
        <w:tc>
          <w:tcPr>
            <w:tcW w:w="15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区金融办；区市场监督管理局；连云港市公安局连云分局；区城市管理局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0" w:hRule="atLeast"/>
        </w:trPr>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15</w:t>
            </w:r>
          </w:p>
        </w:tc>
        <w:tc>
          <w:tcPr>
            <w:tcW w:w="147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126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17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15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0" w:type="dxa"/>
            <w:vAlign w:val="center"/>
          </w:tcPr>
          <w:p>
            <w:pPr>
              <w:pStyle w:val="2"/>
              <w:spacing w:line="300" w:lineRule="exact"/>
              <w:jc w:val="center"/>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16</w:t>
            </w:r>
          </w:p>
        </w:tc>
        <w:tc>
          <w:tcPr>
            <w:tcW w:w="147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全区娱乐场所联合检查</w:t>
            </w:r>
          </w:p>
        </w:tc>
        <w:tc>
          <w:tcPr>
            <w:tcW w:w="1245"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126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公安分局、消防救援大队、市场局</w:t>
            </w:r>
          </w:p>
        </w:tc>
        <w:tc>
          <w:tcPr>
            <w:tcW w:w="17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15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120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123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2040" w:type="dxa"/>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区文体和旅游局安全监管科；连云公安分局治安大队；</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bl>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u w:val="single"/>
          <w:lang w:val="en-US" w:eastAsia="zh-CN"/>
        </w:rPr>
        <w:t>人社局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6</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40" w:type="pct"/>
        <w:tblInd w:w="-11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2"/>
        <w:gridCol w:w="1758"/>
        <w:gridCol w:w="1426"/>
        <w:gridCol w:w="1228"/>
        <w:gridCol w:w="1216"/>
        <w:gridCol w:w="1350"/>
        <w:gridCol w:w="1184"/>
        <w:gridCol w:w="1273"/>
        <w:gridCol w:w="1244"/>
        <w:gridCol w:w="1200"/>
        <w:gridCol w:w="1263"/>
        <w:gridCol w:w="20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51"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4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5"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1"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2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1" w:type="pct"/>
            <w:tcBorders>
              <w:right w:val="single" w:color="auto" w:sz="4" w:space="0"/>
            </w:tcBorders>
            <w:noWrap w:val="0"/>
            <w:vAlign w:val="center"/>
          </w:tcPr>
          <w:p>
            <w:pPr>
              <w:pStyle w:val="2"/>
              <w:spacing w:line="400" w:lineRule="exact"/>
              <w:jc w:val="both"/>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9" w:type="pct"/>
            <w:tcBorders>
              <w:left w:val="single" w:color="auto" w:sz="4" w:space="0"/>
            </w:tcBorders>
            <w:noWrap w:val="0"/>
            <w:vAlign w:val="center"/>
          </w:tcPr>
          <w:p>
            <w:pPr>
              <w:pStyle w:val="2"/>
              <w:spacing w:line="400" w:lineRule="exact"/>
              <w:jc w:val="both"/>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9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6"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6"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35"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w:t>
            </w:r>
            <w:r>
              <w:rPr>
                <w:rFonts w:hint="eastAsia" w:ascii="方正黑体_GBK" w:hAnsi="黑体" w:eastAsia="方正黑体_GBK" w:cs="Times New Roman"/>
                <w:snapToGrid w:val="0"/>
                <w:sz w:val="24"/>
                <w:szCs w:val="28"/>
                <w:lang w:eastAsia="zh-CN"/>
              </w:rPr>
              <w:t>科</w:t>
            </w:r>
            <w:r>
              <w:rPr>
                <w:rFonts w:hint="eastAsia" w:ascii="方正黑体_GBK" w:hAnsi="黑体" w:eastAsia="方正黑体_GBK" w:cs="Times New Roman"/>
                <w:snapToGrid w:val="0"/>
                <w:sz w:val="24"/>
                <w:szCs w:val="28"/>
              </w:rPr>
              <w:t>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trPr>
        <w:tc>
          <w:tcPr>
            <w:tcW w:w="239" w:type="pct"/>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对实施技能培训的民办学校（即民办培训机构）管理情况的行政检查</w:t>
            </w:r>
          </w:p>
        </w:tc>
        <w:tc>
          <w:tcPr>
            <w:tcW w:w="44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职业技能培训学校安全情况的检查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人社局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住建局、消防大队</w:t>
            </w:r>
          </w:p>
        </w:tc>
        <w:tc>
          <w:tcPr>
            <w:tcW w:w="42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实施技能培训的民办学校</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网络监测</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25%</w:t>
            </w:r>
          </w:p>
        </w:tc>
        <w:tc>
          <w:tcPr>
            <w:tcW w:w="39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37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区人社局劳动就业管理处；住建局、消防大队。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5" w:hRule="atLeast"/>
        </w:trPr>
        <w:tc>
          <w:tcPr>
            <w:tcW w:w="239" w:type="pct"/>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对经营性人力资源服务机构的行政检查</w:t>
            </w:r>
          </w:p>
        </w:tc>
        <w:tc>
          <w:tcPr>
            <w:tcW w:w="44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经营性人力资源服务机构检查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人社局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2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经营性人力资源服务机构</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40%</w:t>
            </w:r>
          </w:p>
        </w:tc>
        <w:tc>
          <w:tcPr>
            <w:tcW w:w="39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37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区人社局劳动就业管理处；</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4" w:hRule="atLeast"/>
        </w:trPr>
        <w:tc>
          <w:tcPr>
            <w:tcW w:w="239" w:type="pct"/>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对劳务派遣单位经营劳务派遣业务情况的行政检查</w:t>
            </w:r>
          </w:p>
        </w:tc>
        <w:tc>
          <w:tcPr>
            <w:tcW w:w="44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劳务派遣情况检查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人社局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2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依法取得经营许可证的劳务派遣单位</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网络监测</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9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37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0" w:hRule="atLeast"/>
        </w:trPr>
        <w:tc>
          <w:tcPr>
            <w:tcW w:w="239" w:type="pct"/>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对企业实行不定时工作制和综合计算工时工作制情况的行政检查</w:t>
            </w:r>
          </w:p>
        </w:tc>
        <w:tc>
          <w:tcPr>
            <w:tcW w:w="44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实行不定时工作制和综合计算工时工作制情况检查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人社局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2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经批准实行不定时工作制和综合计算工时工作制的企业</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网络监测</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15%</w:t>
            </w:r>
          </w:p>
        </w:tc>
        <w:tc>
          <w:tcPr>
            <w:tcW w:w="39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37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0" w:hRule="atLeast"/>
        </w:trPr>
        <w:tc>
          <w:tcPr>
            <w:tcW w:w="239" w:type="pct"/>
            <w:noWrap w:val="0"/>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对集体合同履行情况的行政检查</w:t>
            </w:r>
          </w:p>
        </w:tc>
        <w:tc>
          <w:tcPr>
            <w:tcW w:w="447"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集体合同履行情况检查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人社局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23"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已开展集体协商、签订集体合同的用人单位</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网络监测</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90"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376"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trPr>
        <w:tc>
          <w:tcPr>
            <w:tcW w:w="239"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6</w:t>
            </w:r>
          </w:p>
        </w:tc>
        <w:tc>
          <w:tcPr>
            <w:tcW w:w="551"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对劳动用工管理情况的行政检查</w:t>
            </w:r>
          </w:p>
        </w:tc>
        <w:tc>
          <w:tcPr>
            <w:tcW w:w="447"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用人单位劳动保障监察</w:t>
            </w:r>
          </w:p>
        </w:tc>
        <w:tc>
          <w:tcPr>
            <w:tcW w:w="385"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w:t>
            </w:r>
          </w:p>
        </w:tc>
        <w:tc>
          <w:tcPr>
            <w:tcW w:w="381"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w:t>
            </w:r>
          </w:p>
        </w:tc>
        <w:tc>
          <w:tcPr>
            <w:tcW w:w="423"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用人单位</w:t>
            </w:r>
          </w:p>
        </w:tc>
        <w:tc>
          <w:tcPr>
            <w:tcW w:w="371"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99"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90"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376" w:type="pct"/>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区人社局劳动监察大队；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239" w:type="pct"/>
            <w:noWrap w:val="0"/>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7</w:t>
            </w:r>
          </w:p>
        </w:tc>
        <w:tc>
          <w:tcPr>
            <w:tcW w:w="551"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水利工程建设</w:t>
            </w:r>
          </w:p>
        </w:tc>
        <w:tc>
          <w:tcPr>
            <w:tcW w:w="44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水利</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w:t>
            </w:r>
          </w:p>
        </w:tc>
        <w:tc>
          <w:tcPr>
            <w:tcW w:w="42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水利工程参建单位</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90"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6"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区农业农村局综合科（水利）；区人社局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0" w:hRule="atLeast"/>
        </w:trPr>
        <w:tc>
          <w:tcPr>
            <w:tcW w:w="239" w:type="pct"/>
            <w:noWrap w:val="0"/>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8</w:t>
            </w:r>
          </w:p>
        </w:tc>
        <w:tc>
          <w:tcPr>
            <w:tcW w:w="551"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基层法律服务工作者执业情况检查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44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法律服务所</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司法局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42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法律服务工作者</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r>
              <w:rPr>
                <w:rFonts w:hint="eastAsia" w:ascii="仿宋" w:hAnsi="仿宋" w:eastAsia="仿宋" w:cs="仿宋"/>
                <w:snapToGrid w:val="0"/>
                <w:sz w:val="24"/>
                <w:szCs w:val="24"/>
                <w:highlight w:val="none"/>
              </w:rPr>
              <w:t>%</w:t>
            </w:r>
          </w:p>
        </w:tc>
        <w:tc>
          <w:tcPr>
            <w:tcW w:w="390"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10人</w:t>
            </w:r>
          </w:p>
        </w:tc>
        <w:tc>
          <w:tcPr>
            <w:tcW w:w="376"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w:t>
            </w:r>
            <w:r>
              <w:rPr>
                <w:rFonts w:hint="eastAsia" w:ascii="仿宋" w:hAnsi="仿宋" w:eastAsia="仿宋" w:cs="仿宋"/>
                <w:snapToGrid w:val="0"/>
                <w:sz w:val="24"/>
                <w:szCs w:val="24"/>
                <w:highlight w:val="none"/>
              </w:rPr>
              <w:t>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区司法局基层工作科；区人社局劳动监察大队。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0" w:hRule="atLeast"/>
        </w:trPr>
        <w:tc>
          <w:tcPr>
            <w:tcW w:w="239" w:type="pct"/>
            <w:noWrap w:val="0"/>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9</w:t>
            </w:r>
          </w:p>
        </w:tc>
        <w:tc>
          <w:tcPr>
            <w:tcW w:w="551"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447"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385"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381"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423"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371"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99"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90"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6" w:type="pct"/>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6"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35"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bl>
    <w:p>
      <w:pPr>
        <w:widowControl/>
        <w:jc w:val="both"/>
        <w:rPr>
          <w:rFonts w:hint="eastAsia" w:ascii="Times New Roman" w:hAnsi="Times New Roman" w:eastAsia="方正小标宋_GBK"/>
          <w:kern w:val="0"/>
          <w:sz w:val="36"/>
          <w:szCs w:val="36"/>
          <w:u w:val="single"/>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u w:val="single"/>
        </w:rPr>
        <w:t>教育局</w:t>
      </w:r>
      <w:r>
        <w:rPr>
          <w:rFonts w:ascii="Times New Roman" w:hAnsi="Times New Roman" w:eastAsia="方正小标宋_GBK"/>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76" w:type="pct"/>
        <w:tblInd w:w="-1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0"/>
        <w:gridCol w:w="1485"/>
        <w:gridCol w:w="1215"/>
        <w:gridCol w:w="1200"/>
        <w:gridCol w:w="1245"/>
        <w:gridCol w:w="1710"/>
        <w:gridCol w:w="1380"/>
        <w:gridCol w:w="1230"/>
        <w:gridCol w:w="1200"/>
        <w:gridCol w:w="1245"/>
        <w:gridCol w:w="1215"/>
        <w:gridCol w:w="18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7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38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0"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94"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542"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37"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90"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94"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5"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589"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0" w:hRule="atLeast"/>
        </w:trPr>
        <w:tc>
          <w:tcPr>
            <w:tcW w:w="247"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470"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全区学科类校外培训机构联合检查</w:t>
            </w:r>
          </w:p>
          <w:p>
            <w:pPr>
              <w:pStyle w:val="2"/>
              <w:spacing w:line="300" w:lineRule="exact"/>
              <w:jc w:val="both"/>
              <w:rPr>
                <w:rFonts w:hint="eastAsia" w:ascii="仿宋" w:hAnsi="仿宋" w:eastAsia="仿宋" w:cs="仿宋"/>
                <w:snapToGrid w:val="0"/>
                <w:sz w:val="24"/>
                <w:szCs w:val="24"/>
                <w:highlight w:val="none"/>
              </w:rPr>
            </w:pPr>
          </w:p>
        </w:tc>
        <w:tc>
          <w:tcPr>
            <w:tcW w:w="385"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校外培训</w:t>
            </w:r>
          </w:p>
          <w:p>
            <w:pPr>
              <w:pStyle w:val="2"/>
              <w:spacing w:line="300" w:lineRule="exact"/>
              <w:jc w:val="both"/>
              <w:rPr>
                <w:rFonts w:hint="eastAsia" w:ascii="仿宋" w:hAnsi="仿宋" w:eastAsia="仿宋" w:cs="仿宋"/>
                <w:snapToGrid w:val="0"/>
                <w:sz w:val="24"/>
                <w:szCs w:val="24"/>
                <w:highlight w:val="none"/>
              </w:rPr>
            </w:pPr>
          </w:p>
        </w:tc>
        <w:tc>
          <w:tcPr>
            <w:tcW w:w="380"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区教育局</w:t>
            </w:r>
          </w:p>
        </w:tc>
        <w:tc>
          <w:tcPr>
            <w:tcW w:w="394"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eastAsia="zh-CN"/>
              </w:rPr>
              <w:t>市场</w:t>
            </w:r>
            <w:r>
              <w:rPr>
                <w:rFonts w:hint="eastAsia" w:ascii="仿宋" w:hAnsi="仿宋" w:eastAsia="仿宋" w:cs="仿宋"/>
                <w:snapToGrid w:val="0"/>
                <w:sz w:val="24"/>
                <w:szCs w:val="24"/>
                <w:highlight w:val="none"/>
              </w:rPr>
              <w:t>局</w:t>
            </w:r>
          </w:p>
        </w:tc>
        <w:tc>
          <w:tcPr>
            <w:tcW w:w="542"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面向中小学生的学科类校外培训机构</w:t>
            </w:r>
          </w:p>
        </w:tc>
        <w:tc>
          <w:tcPr>
            <w:tcW w:w="437"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现场检查、网络检查</w:t>
            </w:r>
          </w:p>
        </w:tc>
        <w:tc>
          <w:tcPr>
            <w:tcW w:w="390"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100%</w:t>
            </w:r>
          </w:p>
          <w:p>
            <w:pPr>
              <w:pStyle w:val="2"/>
              <w:spacing w:line="300" w:lineRule="exact"/>
              <w:jc w:val="both"/>
              <w:rPr>
                <w:rFonts w:hint="eastAsia" w:ascii="仿宋" w:hAnsi="仿宋" w:eastAsia="仿宋" w:cs="仿宋"/>
                <w:snapToGrid w:val="0"/>
                <w:sz w:val="24"/>
                <w:szCs w:val="24"/>
                <w:highlight w:val="none"/>
              </w:rPr>
            </w:pPr>
          </w:p>
        </w:tc>
        <w:tc>
          <w:tcPr>
            <w:tcW w:w="380"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2</w:t>
            </w:r>
          </w:p>
        </w:tc>
        <w:tc>
          <w:tcPr>
            <w:tcW w:w="394"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p>
            <w:pPr>
              <w:pStyle w:val="2"/>
              <w:spacing w:line="300" w:lineRule="exact"/>
              <w:jc w:val="both"/>
              <w:rPr>
                <w:rFonts w:hint="eastAsia" w:ascii="仿宋" w:hAnsi="仿宋" w:eastAsia="仿宋" w:cs="仿宋"/>
                <w:snapToGrid w:val="0"/>
                <w:sz w:val="24"/>
                <w:szCs w:val="24"/>
                <w:highlight w:val="none"/>
              </w:rPr>
            </w:pPr>
          </w:p>
        </w:tc>
        <w:tc>
          <w:tcPr>
            <w:tcW w:w="385"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区级</w:t>
            </w:r>
          </w:p>
        </w:tc>
        <w:tc>
          <w:tcPr>
            <w:tcW w:w="589"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区教育局成人教育办公室</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w:t>
            </w:r>
            <w:r>
              <w:rPr>
                <w:rFonts w:hint="eastAsia" w:ascii="仿宋" w:hAnsi="仿宋" w:eastAsia="仿宋" w:cs="仿宋"/>
                <w:snapToGrid w:val="0"/>
                <w:sz w:val="24"/>
                <w:szCs w:val="24"/>
                <w:highlight w:val="none"/>
                <w:lang w:eastAsia="zh-CN"/>
              </w:rPr>
              <w:t>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trPr>
        <w:tc>
          <w:tcPr>
            <w:tcW w:w="247" w:type="pct"/>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470" w:type="pct"/>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中小学校、幼儿园检查</w:t>
            </w:r>
          </w:p>
        </w:tc>
        <w:tc>
          <w:tcPr>
            <w:tcW w:w="385" w:type="pct"/>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学校</w:t>
            </w:r>
          </w:p>
        </w:tc>
        <w:tc>
          <w:tcPr>
            <w:tcW w:w="380"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区教育局</w:t>
            </w:r>
          </w:p>
        </w:tc>
        <w:tc>
          <w:tcPr>
            <w:tcW w:w="394"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542" w:type="pct"/>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学校</w:t>
            </w:r>
          </w:p>
        </w:tc>
        <w:tc>
          <w:tcPr>
            <w:tcW w:w="437"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现场检查</w:t>
            </w:r>
          </w:p>
        </w:tc>
        <w:tc>
          <w:tcPr>
            <w:tcW w:w="390"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30%</w:t>
            </w:r>
          </w:p>
        </w:tc>
        <w:tc>
          <w:tcPr>
            <w:tcW w:w="380" w:type="pct"/>
            <w:noWrap w:val="0"/>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94" w:type="pct"/>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p>
            <w:pPr>
              <w:pStyle w:val="2"/>
              <w:spacing w:line="300" w:lineRule="exact"/>
              <w:jc w:val="both"/>
              <w:rPr>
                <w:rFonts w:hint="eastAsia" w:ascii="仿宋" w:hAnsi="仿宋" w:eastAsia="仿宋" w:cs="仿宋"/>
                <w:snapToGrid w:val="0"/>
                <w:sz w:val="24"/>
                <w:szCs w:val="24"/>
                <w:highlight w:val="none"/>
              </w:rPr>
            </w:pPr>
          </w:p>
        </w:tc>
        <w:tc>
          <w:tcPr>
            <w:tcW w:w="385" w:type="pct"/>
            <w:tcBorders>
              <w:righ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区级</w:t>
            </w:r>
          </w:p>
        </w:tc>
        <w:tc>
          <w:tcPr>
            <w:tcW w:w="589" w:type="pct"/>
            <w:tcBorders>
              <w:left w:val="single" w:color="auto" w:sz="4" w:space="0"/>
            </w:tcBorders>
            <w:noWrap w:val="0"/>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区教育局</w:t>
            </w:r>
            <w:r>
              <w:rPr>
                <w:rFonts w:hint="eastAsia" w:ascii="仿宋" w:hAnsi="仿宋" w:eastAsia="仿宋" w:cs="仿宋"/>
                <w:snapToGrid w:val="0"/>
                <w:sz w:val="24"/>
                <w:szCs w:val="24"/>
                <w:highlight w:val="none"/>
                <w:lang w:eastAsia="zh-CN"/>
              </w:rPr>
              <w:t>；区市场局。</w:t>
            </w:r>
          </w:p>
        </w:tc>
      </w:tr>
    </w:tbl>
    <w:p>
      <w:pPr>
        <w:widowControl/>
        <w:jc w:val="both"/>
        <w:rPr>
          <w:rFonts w:hint="eastAsia" w:ascii="Times New Roman" w:hAnsi="Times New Roman" w:eastAsia="方正小标宋_GBK" w:cs="Times New Roman"/>
          <w:kern w:val="0"/>
          <w:sz w:val="36"/>
          <w:szCs w:val="36"/>
          <w:u w:val="single"/>
          <w:lang w:eastAsia="zh-CN"/>
        </w:rPr>
      </w:pPr>
    </w:p>
    <w:p>
      <w:pPr>
        <w:widowControl/>
        <w:jc w:val="center"/>
        <w:rPr>
          <w:rFonts w:hint="eastAsia" w:ascii="Times New Roman" w:hAnsi="Times New Roman" w:eastAsia="方正楷体_GBK" w:cs="Times New Roman"/>
          <w:kern w:val="0"/>
          <w:sz w:val="36"/>
          <w:szCs w:val="36"/>
          <w:lang w:val="en-US" w:eastAsia="zh-CN"/>
        </w:rPr>
      </w:pPr>
      <w:r>
        <w:rPr>
          <w:rFonts w:hint="eastAsia" w:ascii="Times New Roman" w:hAnsi="Times New Roman" w:eastAsia="方正小标宋_GBK" w:cs="Times New Roman"/>
          <w:kern w:val="0"/>
          <w:sz w:val="36"/>
          <w:szCs w:val="36"/>
          <w:u w:val="single"/>
        </w:rPr>
        <w:t>应急</w:t>
      </w:r>
      <w:r>
        <w:rPr>
          <w:rFonts w:hint="eastAsia" w:ascii="Times New Roman" w:hAnsi="Times New Roman" w:eastAsia="方正小标宋_GBK" w:cs="Times New Roman"/>
          <w:kern w:val="0"/>
          <w:sz w:val="36"/>
          <w:szCs w:val="36"/>
          <w:u w:val="single"/>
          <w:lang w:eastAsia="zh-CN"/>
        </w:rPr>
        <w:t>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82" w:type="pct"/>
        <w:tblInd w:w="-1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515"/>
        <w:gridCol w:w="1260"/>
        <w:gridCol w:w="1275"/>
        <w:gridCol w:w="1215"/>
        <w:gridCol w:w="1470"/>
        <w:gridCol w:w="1515"/>
        <w:gridCol w:w="1290"/>
        <w:gridCol w:w="1260"/>
        <w:gridCol w:w="1200"/>
        <w:gridCol w:w="1185"/>
        <w:gridCol w:w="1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8"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80"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399"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03"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4"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6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80"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08"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99"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80"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75"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594"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228" w:type="pct"/>
            <w:vAlign w:val="center"/>
          </w:tcPr>
          <w:p>
            <w:pPr>
              <w:autoSpaceDE w:val="0"/>
              <w:autoSpaceDN w:val="0"/>
              <w:spacing w:line="400" w:lineRule="exact"/>
              <w:jc w:val="center"/>
              <w:rPr>
                <w:rFonts w:hint="eastAsia" w:ascii="仿宋" w:hAnsi="仿宋" w:eastAsia="仿宋" w:cs="仿宋"/>
                <w:kern w:val="0"/>
                <w:sz w:val="24"/>
                <w:highlight w:val="none"/>
                <w:lang w:eastAsia="zh-CN"/>
              </w:rPr>
            </w:pPr>
            <w:r>
              <w:rPr>
                <w:rFonts w:hint="eastAsia" w:ascii="仿宋" w:hAnsi="仿宋" w:eastAsia="仿宋" w:cs="仿宋"/>
                <w:kern w:val="0"/>
                <w:sz w:val="24"/>
                <w:highlight w:val="none"/>
                <w:lang w:val="en-US" w:eastAsia="zh-CN"/>
              </w:rPr>
              <w:t>1</w:t>
            </w:r>
          </w:p>
        </w:tc>
        <w:tc>
          <w:tcPr>
            <w:tcW w:w="480" w:type="pct"/>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检查</w:t>
            </w:r>
          </w:p>
        </w:tc>
        <w:tc>
          <w:tcPr>
            <w:tcW w:w="399" w:type="pct"/>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单位</w:t>
            </w:r>
          </w:p>
        </w:tc>
        <w:tc>
          <w:tcPr>
            <w:tcW w:w="403"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应急管理</w:t>
            </w:r>
            <w:r>
              <w:rPr>
                <w:rFonts w:hint="eastAsia" w:ascii="仿宋" w:hAnsi="仿宋" w:eastAsia="仿宋" w:cs="仿宋"/>
                <w:snapToGrid w:val="0"/>
                <w:sz w:val="24"/>
                <w:szCs w:val="24"/>
                <w:highlight w:val="none"/>
                <w:lang w:eastAsia="zh-CN"/>
              </w:rPr>
              <w:t>局</w:t>
            </w:r>
          </w:p>
        </w:tc>
        <w:tc>
          <w:tcPr>
            <w:tcW w:w="384"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市场局</w:t>
            </w:r>
          </w:p>
        </w:tc>
        <w:tc>
          <w:tcPr>
            <w:tcW w:w="465" w:type="pct"/>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单位</w:t>
            </w:r>
          </w:p>
        </w:tc>
        <w:tc>
          <w:tcPr>
            <w:tcW w:w="480"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现场检查</w:t>
            </w:r>
          </w:p>
        </w:tc>
        <w:tc>
          <w:tcPr>
            <w:tcW w:w="408"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50%</w:t>
            </w:r>
          </w:p>
        </w:tc>
        <w:tc>
          <w:tcPr>
            <w:tcW w:w="399"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80" w:type="pct"/>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tc>
        <w:tc>
          <w:tcPr>
            <w:tcW w:w="37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区级</w:t>
            </w:r>
          </w:p>
        </w:tc>
        <w:tc>
          <w:tcPr>
            <w:tcW w:w="594"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eastAsia="zh-CN"/>
              </w:rPr>
              <w:t>区应急局</w:t>
            </w:r>
            <w:r>
              <w:rPr>
                <w:rFonts w:hint="eastAsia" w:ascii="仿宋" w:hAnsi="仿宋" w:eastAsia="仿宋" w:cs="仿宋"/>
                <w:snapToGrid w:val="0"/>
                <w:sz w:val="24"/>
                <w:szCs w:val="24"/>
                <w:highlight w:val="none"/>
              </w:rPr>
              <w:t>危化</w:t>
            </w:r>
            <w:r>
              <w:rPr>
                <w:rFonts w:hint="eastAsia" w:ascii="仿宋" w:hAnsi="仿宋" w:eastAsia="仿宋" w:cs="仿宋"/>
                <w:snapToGrid w:val="0"/>
                <w:sz w:val="24"/>
                <w:szCs w:val="24"/>
                <w:highlight w:val="none"/>
                <w:lang w:eastAsia="zh-CN"/>
              </w:rPr>
              <w:t>科</w:t>
            </w:r>
            <w:r>
              <w:rPr>
                <w:rFonts w:hint="eastAsia" w:ascii="仿宋" w:hAnsi="仿宋" w:eastAsia="仿宋" w:cs="仿宋"/>
                <w:snapToGrid w:val="0"/>
                <w:sz w:val="24"/>
                <w:szCs w:val="24"/>
                <w:highlight w:val="none"/>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 w:hRule="atLeast"/>
        </w:trPr>
        <w:tc>
          <w:tcPr>
            <w:tcW w:w="228" w:type="pct"/>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4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爆破作业单位治安检查</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爆破作业单位</w:t>
            </w:r>
          </w:p>
        </w:tc>
        <w:tc>
          <w:tcPr>
            <w:tcW w:w="403"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8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应急局</w:t>
            </w:r>
          </w:p>
        </w:tc>
        <w:tc>
          <w:tcPr>
            <w:tcW w:w="46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营业性爆破作业单位、非营业性爆破作业单位</w:t>
            </w:r>
          </w:p>
        </w:tc>
        <w:tc>
          <w:tcPr>
            <w:tcW w:w="480"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现场检查和视频监控远程视查、值班电话拨打</w:t>
            </w:r>
          </w:p>
        </w:tc>
        <w:tc>
          <w:tcPr>
            <w:tcW w:w="408"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5"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9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连云公安分局治安大队；区应急局稽查队。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8" w:type="pct"/>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w:t>
            </w:r>
          </w:p>
        </w:tc>
        <w:tc>
          <w:tcPr>
            <w:tcW w:w="4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易制毒化学品安全监管</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办理过第二类、第三类易制毒化学品购买备案证明的企业</w:t>
            </w:r>
          </w:p>
        </w:tc>
        <w:tc>
          <w:tcPr>
            <w:tcW w:w="403"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8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应急局</w:t>
            </w:r>
          </w:p>
        </w:tc>
        <w:tc>
          <w:tcPr>
            <w:tcW w:w="46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易制毒化学品企业</w:t>
            </w:r>
          </w:p>
        </w:tc>
        <w:tc>
          <w:tcPr>
            <w:tcW w:w="480"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实地检查</w:t>
            </w:r>
          </w:p>
        </w:tc>
        <w:tc>
          <w:tcPr>
            <w:tcW w:w="408"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30%</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5"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9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连云公安分局禁毒大队；区应急局稽查队。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8" w:type="pct"/>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w:t>
            </w:r>
          </w:p>
        </w:tc>
        <w:tc>
          <w:tcPr>
            <w:tcW w:w="4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全区内部治安保卫重点单位联合检查</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对单位内部治安保卫工作的监督检查</w:t>
            </w:r>
          </w:p>
        </w:tc>
        <w:tc>
          <w:tcPr>
            <w:tcW w:w="403"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8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应急局</w:t>
            </w:r>
          </w:p>
        </w:tc>
        <w:tc>
          <w:tcPr>
            <w:tcW w:w="46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企事业单位等重点单位</w:t>
            </w:r>
          </w:p>
        </w:tc>
        <w:tc>
          <w:tcPr>
            <w:tcW w:w="480"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408"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99"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5" w:type="pct"/>
            <w:tcBorders>
              <w:righ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594" w:type="pct"/>
            <w:tcBorders>
              <w:left w:val="single" w:color="auto" w:sz="4" w:space="0"/>
            </w:tcBorders>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连云公安分局内保大队；区应急局稽查队。</w:t>
            </w:r>
          </w:p>
        </w:tc>
      </w:tr>
    </w:tbl>
    <w:p>
      <w:pPr>
        <w:widowControl/>
        <w:jc w:val="center"/>
        <w:rPr>
          <w:rFonts w:hint="eastAsia" w:ascii="Times New Roman" w:hAnsi="Times New Roman" w:eastAsia="方正小标宋_GBK" w:cs="Times New Roman"/>
          <w:kern w:val="0"/>
          <w:sz w:val="36"/>
          <w:szCs w:val="36"/>
          <w:u w:val="single"/>
        </w:rPr>
      </w:pPr>
    </w:p>
    <w:p>
      <w:pPr>
        <w:widowControl/>
        <w:jc w:val="center"/>
        <w:rPr>
          <w:rFonts w:hint="eastAsia" w:ascii="Times New Roman" w:hAnsi="Times New Roman" w:eastAsia="方正楷体_GBK" w:cs="Times New Roman"/>
          <w:kern w:val="0"/>
          <w:sz w:val="36"/>
          <w:szCs w:val="36"/>
          <w:lang w:val="en-US" w:eastAsia="zh-CN"/>
        </w:rPr>
      </w:pPr>
      <w:r>
        <w:rPr>
          <w:rFonts w:hint="eastAsia" w:ascii="Times New Roman" w:hAnsi="Times New Roman" w:eastAsia="方正小标宋_GBK" w:cs="Times New Roman"/>
          <w:kern w:val="0"/>
          <w:sz w:val="36"/>
          <w:szCs w:val="36"/>
          <w:u w:val="single"/>
          <w:lang w:val="en-US" w:eastAsia="zh-CN"/>
        </w:rPr>
        <w:t>卫健委</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093" w:type="pct"/>
        <w:tblInd w:w="-1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455"/>
        <w:gridCol w:w="1485"/>
        <w:gridCol w:w="1230"/>
        <w:gridCol w:w="1245"/>
        <w:gridCol w:w="1440"/>
        <w:gridCol w:w="1230"/>
        <w:gridCol w:w="1230"/>
        <w:gridCol w:w="1200"/>
        <w:gridCol w:w="1245"/>
        <w:gridCol w:w="1215"/>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7"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60"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6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8"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93"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55"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88"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88"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79"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93" w:type="pct"/>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4" w:type="pct"/>
            <w:tcBorders>
              <w:righ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59" w:type="pct"/>
            <w:tcBorders>
              <w:left w:val="single" w:color="auto" w:sz="4" w:space="0"/>
            </w:tcBorders>
            <w:noWrap w:val="0"/>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trPr>
        <w:tc>
          <w:tcPr>
            <w:tcW w:w="237" w:type="pct"/>
            <w:noWrap w:val="0"/>
            <w:vAlign w:val="center"/>
          </w:tcPr>
          <w:p>
            <w:pPr>
              <w:autoSpaceDE w:val="0"/>
              <w:autoSpaceDN w:val="0"/>
              <w:spacing w:line="40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p>
        </w:tc>
        <w:tc>
          <w:tcPr>
            <w:tcW w:w="460" w:type="pct"/>
            <w:noWrap w:val="0"/>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rPr>
              <w:t>学校卫生监督抽查</w:t>
            </w:r>
          </w:p>
        </w:tc>
        <w:tc>
          <w:tcPr>
            <w:tcW w:w="469"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中小学校</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卫健委</w:t>
            </w:r>
          </w:p>
        </w:tc>
        <w:tc>
          <w:tcPr>
            <w:tcW w:w="393"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55"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中小学校及高校</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79" w:type="pct"/>
            <w:noWrap w:val="0"/>
            <w:vAlign w:val="center"/>
          </w:tcPr>
          <w:p>
            <w:pPr>
              <w:pStyle w:val="2"/>
              <w:spacing w:line="300" w:lineRule="exact"/>
              <w:jc w:val="left"/>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393"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5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 w:hRule="atLeast"/>
        </w:trPr>
        <w:tc>
          <w:tcPr>
            <w:tcW w:w="237" w:type="pct"/>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w:t>
            </w:r>
          </w:p>
        </w:tc>
        <w:tc>
          <w:tcPr>
            <w:tcW w:w="460"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公共场所卫生监督抽查</w:t>
            </w:r>
          </w:p>
        </w:tc>
        <w:tc>
          <w:tcPr>
            <w:tcW w:w="469"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公共场所</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卫健委</w:t>
            </w:r>
          </w:p>
        </w:tc>
        <w:tc>
          <w:tcPr>
            <w:tcW w:w="393"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市场局</w:t>
            </w:r>
          </w:p>
        </w:tc>
        <w:tc>
          <w:tcPr>
            <w:tcW w:w="455"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住宿、沐浴、美容美发场</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现场检查</w:t>
            </w:r>
          </w:p>
        </w:tc>
        <w:tc>
          <w:tcPr>
            <w:tcW w:w="3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10%</w:t>
            </w:r>
          </w:p>
        </w:tc>
        <w:tc>
          <w:tcPr>
            <w:tcW w:w="37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393"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区级</w:t>
            </w:r>
          </w:p>
        </w:tc>
        <w:tc>
          <w:tcPr>
            <w:tcW w:w="65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237" w:type="pct"/>
            <w:noWrap w:val="0"/>
            <w:vAlign w:val="center"/>
          </w:tcPr>
          <w:p>
            <w:pPr>
              <w:autoSpaceDE w:val="0"/>
              <w:autoSpaceDN w:val="0"/>
              <w:spacing w:line="40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w:t>
            </w:r>
          </w:p>
        </w:tc>
        <w:tc>
          <w:tcPr>
            <w:tcW w:w="460"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医疗机构监督抽查</w:t>
            </w:r>
          </w:p>
        </w:tc>
        <w:tc>
          <w:tcPr>
            <w:tcW w:w="469"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医疗机构</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卫健委</w:t>
            </w:r>
          </w:p>
        </w:tc>
        <w:tc>
          <w:tcPr>
            <w:tcW w:w="393"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市场局</w:t>
            </w:r>
          </w:p>
        </w:tc>
        <w:tc>
          <w:tcPr>
            <w:tcW w:w="455"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医院、门诊部、诊所</w:t>
            </w:r>
          </w:p>
        </w:tc>
        <w:tc>
          <w:tcPr>
            <w:tcW w:w="388"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现场检查</w:t>
            </w:r>
          </w:p>
        </w:tc>
        <w:tc>
          <w:tcPr>
            <w:tcW w:w="388"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10%</w:t>
            </w:r>
          </w:p>
        </w:tc>
        <w:tc>
          <w:tcPr>
            <w:tcW w:w="379" w:type="pct"/>
            <w:noWrap w:val="0"/>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393" w:type="pct"/>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区级</w:t>
            </w:r>
          </w:p>
        </w:tc>
        <w:tc>
          <w:tcPr>
            <w:tcW w:w="659" w:type="pct"/>
            <w:tcBorders>
              <w:left w:val="single" w:color="auto" w:sz="4" w:space="0"/>
            </w:tcBorders>
            <w:noWrap w:val="0"/>
            <w:vAlign w:val="center"/>
          </w:tcPr>
          <w:p>
            <w:pPr>
              <w:pStyle w:val="2"/>
              <w:spacing w:line="300" w:lineRule="exact"/>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药械科。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 w:hRule="atLeast"/>
        </w:trPr>
        <w:tc>
          <w:tcPr>
            <w:tcW w:w="237" w:type="pct"/>
            <w:noWrap w:val="0"/>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w:t>
            </w:r>
          </w:p>
        </w:tc>
        <w:tc>
          <w:tcPr>
            <w:tcW w:w="460" w:type="pct"/>
            <w:noWrap w:val="0"/>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对药品零售企业开展监督检查</w:t>
            </w:r>
          </w:p>
        </w:tc>
        <w:tc>
          <w:tcPr>
            <w:tcW w:w="469" w:type="pct"/>
            <w:noWrap w:val="0"/>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对药品零售企业的行政检查</w:t>
            </w:r>
          </w:p>
        </w:tc>
        <w:tc>
          <w:tcPr>
            <w:tcW w:w="388" w:type="pct"/>
            <w:tcBorders>
              <w:right w:val="single" w:color="auto" w:sz="4" w:space="0"/>
            </w:tcBorders>
            <w:noWrap w:val="0"/>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93" w:type="pct"/>
            <w:tcBorders>
              <w:left w:val="single" w:color="auto" w:sz="4" w:space="0"/>
            </w:tcBorders>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卫健委</w:t>
            </w:r>
          </w:p>
        </w:tc>
        <w:tc>
          <w:tcPr>
            <w:tcW w:w="455" w:type="pct"/>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零售药店（含零售连锁门店）</w:t>
            </w:r>
          </w:p>
        </w:tc>
        <w:tc>
          <w:tcPr>
            <w:tcW w:w="388" w:type="pct"/>
            <w:tcBorders>
              <w:right w:val="single" w:color="auto" w:sz="4" w:space="0"/>
            </w:tcBorders>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88" w:type="pct"/>
            <w:tcBorders>
              <w:left w:val="single" w:color="auto" w:sz="4" w:space="0"/>
            </w:tcBorders>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9" w:type="pct"/>
            <w:noWrap w:val="0"/>
            <w:vAlign w:val="center"/>
          </w:tcPr>
          <w:p>
            <w:pPr>
              <w:pStyle w:val="2"/>
              <w:adjustRightInd w:val="0"/>
              <w:snapToGrid w:val="0"/>
              <w:spacing w:line="300" w:lineRule="exact"/>
              <w:jc w:val="both"/>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35</w:t>
            </w:r>
          </w:p>
        </w:tc>
        <w:tc>
          <w:tcPr>
            <w:tcW w:w="393" w:type="pct"/>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59"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区市场监管局属地分局；卫健委监督所。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37" w:type="pct"/>
            <w:noWrap w:val="0"/>
            <w:vAlign w:val="center"/>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5</w:t>
            </w:r>
          </w:p>
        </w:tc>
        <w:tc>
          <w:tcPr>
            <w:tcW w:w="460" w:type="pct"/>
            <w:noWrap w:val="0"/>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医疗器械使用质量的行政检查</w:t>
            </w:r>
          </w:p>
        </w:tc>
        <w:tc>
          <w:tcPr>
            <w:tcW w:w="469" w:type="pct"/>
            <w:noWrap w:val="0"/>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对医疗器械使用质量的行政检查</w:t>
            </w:r>
          </w:p>
        </w:tc>
        <w:tc>
          <w:tcPr>
            <w:tcW w:w="388" w:type="pct"/>
            <w:tcBorders>
              <w:right w:val="single" w:color="auto" w:sz="4" w:space="0"/>
            </w:tcBorders>
            <w:noWrap w:val="0"/>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93" w:type="pct"/>
            <w:tcBorders>
              <w:left w:val="single" w:color="auto" w:sz="4" w:space="0"/>
            </w:tcBorders>
            <w:noWrap w:val="0"/>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sz w:val="24"/>
                <w:szCs w:val="24"/>
                <w:highlight w:val="none"/>
                <w:lang w:eastAsia="zh-CN"/>
              </w:rPr>
              <w:t>卫健委</w:t>
            </w:r>
          </w:p>
        </w:tc>
        <w:tc>
          <w:tcPr>
            <w:tcW w:w="455" w:type="pct"/>
            <w:noWrap w:val="0"/>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医疗美容专科医院等</w:t>
            </w:r>
          </w:p>
        </w:tc>
        <w:tc>
          <w:tcPr>
            <w:tcW w:w="388" w:type="pct"/>
            <w:tcBorders>
              <w:right w:val="single" w:color="auto" w:sz="4" w:space="0"/>
            </w:tcBorders>
            <w:noWrap w:val="0"/>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88" w:type="pct"/>
            <w:tcBorders>
              <w:left w:val="single" w:color="auto" w:sz="4" w:space="0"/>
            </w:tcBorders>
            <w:noWrap w:val="0"/>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sz w:val="24"/>
                <w:szCs w:val="24"/>
                <w:lang w:val="en-US" w:eastAsia="zh-CN"/>
              </w:rPr>
              <w:t>10%</w:t>
            </w:r>
          </w:p>
        </w:tc>
        <w:tc>
          <w:tcPr>
            <w:tcW w:w="379" w:type="pct"/>
            <w:noWrap w:val="0"/>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sz w:val="24"/>
                <w:szCs w:val="24"/>
                <w:lang w:val="en-US" w:eastAsia="zh-CN"/>
              </w:rPr>
              <w:t>2</w:t>
            </w:r>
          </w:p>
        </w:tc>
        <w:tc>
          <w:tcPr>
            <w:tcW w:w="393" w:type="pct"/>
            <w:noWrap w:val="0"/>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sz w:val="24"/>
                <w:szCs w:val="24"/>
                <w:highlight w:val="none"/>
              </w:rPr>
              <w:t>1次/年</w:t>
            </w:r>
          </w:p>
        </w:tc>
        <w:tc>
          <w:tcPr>
            <w:tcW w:w="384" w:type="pct"/>
            <w:tcBorders>
              <w:righ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59" w:type="pct"/>
            <w:tcBorders>
              <w:left w:val="single" w:color="auto" w:sz="4" w:space="0"/>
            </w:tcBorders>
            <w:noWrap w:val="0"/>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区市场监管局属地分局；卫健委监督所。</w:t>
            </w:r>
          </w:p>
        </w:tc>
      </w:tr>
    </w:tbl>
    <w:p/>
    <w:p/>
    <w:p>
      <w:pPr>
        <w:widowControl/>
        <w:jc w:val="center"/>
        <w:rPr>
          <w:rFonts w:hint="eastAsia" w:ascii="Times New Roman" w:hAnsi="Times New Roman" w:eastAsia="方正楷体_GBK" w:cs="Times New Roman"/>
          <w:kern w:val="0"/>
          <w:sz w:val="36"/>
          <w:szCs w:val="36"/>
          <w:lang w:val="en-US" w:eastAsia="zh-CN"/>
        </w:rPr>
      </w:pPr>
      <w:r>
        <w:rPr>
          <w:rFonts w:hint="eastAsia" w:ascii="Times New Roman" w:hAnsi="Times New Roman" w:eastAsia="方正小标宋_GBK" w:cs="Times New Roman"/>
          <w:kern w:val="0"/>
          <w:sz w:val="36"/>
          <w:szCs w:val="36"/>
          <w:u w:val="single"/>
          <w:lang w:eastAsia="zh-CN"/>
        </w:rPr>
        <w:t>住建局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2</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40" w:type="pct"/>
        <w:tblInd w:w="-1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2157"/>
        <w:gridCol w:w="1218"/>
        <w:gridCol w:w="1215"/>
        <w:gridCol w:w="1200"/>
        <w:gridCol w:w="1365"/>
        <w:gridCol w:w="1185"/>
        <w:gridCol w:w="1200"/>
        <w:gridCol w:w="1230"/>
        <w:gridCol w:w="1200"/>
        <w:gridCol w:w="1260"/>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677"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382"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1"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76"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28"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1"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76"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6"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6"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5"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12"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trPr>
        <w:tc>
          <w:tcPr>
            <w:tcW w:w="235" w:type="pct"/>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1</w:t>
            </w:r>
          </w:p>
        </w:tc>
        <w:tc>
          <w:tcPr>
            <w:tcW w:w="677"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全区建筑工地食堂情况联合检查</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辖区内建筑工地</w:t>
            </w:r>
          </w:p>
        </w:tc>
        <w:tc>
          <w:tcPr>
            <w:tcW w:w="38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住建局</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市场局</w:t>
            </w:r>
          </w:p>
        </w:tc>
        <w:tc>
          <w:tcPr>
            <w:tcW w:w="42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辖区内建筑工地</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8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12"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区住建局监察大队；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5"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677"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物业企业检查</w:t>
            </w:r>
          </w:p>
        </w:tc>
        <w:tc>
          <w:tcPr>
            <w:tcW w:w="38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对物业服务企业的行政检查</w:t>
            </w:r>
          </w:p>
        </w:tc>
        <w:tc>
          <w:tcPr>
            <w:tcW w:w="38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住建局</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42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物业企业</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p>
        </w:tc>
        <w:tc>
          <w:tcPr>
            <w:tcW w:w="38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376"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12"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区住建局房管科；区市场局执法大队，区人社局劳动监察大队，区经发局物价服务中心，区消防大队、区城管执法大队、公安分局派出所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5"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67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渣土施工检查</w:t>
            </w:r>
          </w:p>
        </w:tc>
        <w:tc>
          <w:tcPr>
            <w:tcW w:w="3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对建筑垃圾处置的行政检查</w:t>
            </w:r>
          </w:p>
        </w:tc>
        <w:tc>
          <w:tcPr>
            <w:tcW w:w="38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住建局</w:t>
            </w:r>
          </w:p>
        </w:tc>
        <w:tc>
          <w:tcPr>
            <w:tcW w:w="428"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施工单位、建设单位和运输建筑垃圾的单位</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8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8</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1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区城管局机动中队；区</w:t>
            </w:r>
            <w:r>
              <w:rPr>
                <w:rFonts w:hint="eastAsia" w:ascii="仿宋" w:hAnsi="仿宋" w:eastAsia="仿宋" w:cs="仿宋"/>
                <w:snapToGrid w:val="0"/>
                <w:kern w:val="0"/>
                <w:sz w:val="24"/>
                <w:szCs w:val="24"/>
                <w:highlight w:val="none"/>
                <w:lang w:val="en-US" w:eastAsia="zh-CN" w:bidi="ar-SA"/>
              </w:rPr>
              <w:t>住建局</w:t>
            </w:r>
            <w:r>
              <w:rPr>
                <w:rFonts w:hint="eastAsia" w:ascii="仿宋" w:hAnsi="仿宋" w:eastAsia="仿宋" w:cs="仿宋"/>
                <w:snapToGrid w:val="0"/>
                <w:sz w:val="24"/>
                <w:szCs w:val="24"/>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5"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4</w:t>
            </w:r>
          </w:p>
        </w:tc>
        <w:tc>
          <w:tcPr>
            <w:tcW w:w="67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对实施技能培训的民办学校（即民办培训机构）管理情况的行政检查</w:t>
            </w:r>
          </w:p>
        </w:tc>
        <w:tc>
          <w:tcPr>
            <w:tcW w:w="3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职业技能培训学校安全情况的检查</w:t>
            </w:r>
          </w:p>
        </w:tc>
        <w:tc>
          <w:tcPr>
            <w:tcW w:w="38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住建局、消防大队</w:t>
            </w:r>
          </w:p>
        </w:tc>
        <w:tc>
          <w:tcPr>
            <w:tcW w:w="428"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实施技能培训的民办学校</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网络监测</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38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1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区人社局劳动就业管理处；住建局、消防大队。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5"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5</w:t>
            </w:r>
          </w:p>
        </w:tc>
        <w:tc>
          <w:tcPr>
            <w:tcW w:w="67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特种设备使用单位监督检查</w:t>
            </w:r>
          </w:p>
        </w:tc>
        <w:tc>
          <w:tcPr>
            <w:tcW w:w="3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电梯</w:t>
            </w:r>
          </w:p>
        </w:tc>
        <w:tc>
          <w:tcPr>
            <w:tcW w:w="38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住建局</w:t>
            </w:r>
          </w:p>
        </w:tc>
        <w:tc>
          <w:tcPr>
            <w:tcW w:w="428"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特种设备使用单位</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6"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8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1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特设科；区住建局监察大队。</w:t>
            </w:r>
          </w:p>
        </w:tc>
      </w:tr>
    </w:tbl>
    <w:p/>
    <w:p>
      <w:pPr>
        <w:widowControl/>
        <w:jc w:val="center"/>
        <w:rPr>
          <w:rFonts w:hint="eastAsia" w:ascii="Times New Roman" w:hAnsi="Times New Roman" w:eastAsia="方正楷体_GBK" w:cs="Times New Roman"/>
          <w:kern w:val="0"/>
          <w:sz w:val="36"/>
          <w:szCs w:val="36"/>
          <w:lang w:val="en-US" w:eastAsia="zh-CN"/>
        </w:rPr>
      </w:pPr>
      <w:r>
        <w:rPr>
          <w:rFonts w:hint="eastAsia" w:ascii="Times New Roman" w:hAnsi="Times New Roman" w:eastAsia="方正小标宋_GBK" w:cs="Times New Roman"/>
          <w:kern w:val="0"/>
          <w:sz w:val="36"/>
          <w:szCs w:val="36"/>
          <w:u w:val="single"/>
          <w:lang w:eastAsia="zh-CN"/>
        </w:rPr>
        <w:t>市场局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39</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45" w:type="pct"/>
        <w:tblInd w:w="-11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695"/>
        <w:gridCol w:w="1215"/>
        <w:gridCol w:w="1200"/>
        <w:gridCol w:w="1185"/>
        <w:gridCol w:w="1695"/>
        <w:gridCol w:w="1245"/>
        <w:gridCol w:w="1185"/>
        <w:gridCol w:w="1200"/>
        <w:gridCol w:w="1245"/>
        <w:gridCol w:w="1185"/>
        <w:gridCol w:w="2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531"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38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76"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71"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531"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90"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71"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76"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90"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71"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82"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22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食品销售监督检查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食品销售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食品销售者</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r>
              <w:rPr>
                <w:rFonts w:hint="eastAsia" w:ascii="仿宋" w:hAnsi="仿宋" w:eastAsia="仿宋" w:cs="仿宋"/>
                <w:snapToGrid w:val="0"/>
                <w:sz w:val="24"/>
                <w:szCs w:val="24"/>
                <w:highlight w:val="none"/>
              </w:rPr>
              <w:t>%</w:t>
            </w:r>
          </w:p>
        </w:tc>
        <w:tc>
          <w:tcPr>
            <w:tcW w:w="376" w:type="pct"/>
            <w:vAlign w:val="center"/>
          </w:tcPr>
          <w:p>
            <w:pPr>
              <w:pStyle w:val="2"/>
              <w:spacing w:line="300" w:lineRule="exact"/>
              <w:jc w:val="left"/>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80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食盐经营监督检查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食盐销售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消防救援大队</w:t>
            </w:r>
          </w:p>
        </w:tc>
        <w:tc>
          <w:tcPr>
            <w:tcW w:w="531" w:type="pct"/>
            <w:vAlign w:val="center"/>
          </w:tcPr>
          <w:p>
            <w:pPr>
              <w:widowControl/>
              <w:spacing w:line="300" w:lineRule="exact"/>
              <w:ind w:left="-48" w:leftChars="-23"/>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食盐定点批发企业及分支机构</w:t>
            </w:r>
          </w:p>
        </w:tc>
        <w:tc>
          <w:tcPr>
            <w:tcW w:w="390" w:type="pct"/>
            <w:tcBorders>
              <w:right w:val="single" w:color="auto" w:sz="4" w:space="0"/>
            </w:tcBorders>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r>
              <w:rPr>
                <w:rFonts w:hint="eastAsia" w:ascii="仿宋" w:hAnsi="仿宋" w:eastAsia="仿宋" w:cs="仿宋"/>
                <w:snapToGrid w:val="0"/>
                <w:sz w:val="24"/>
                <w:szCs w:val="24"/>
                <w:highlight w:val="none"/>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网络食品销售、餐饮服务监督检查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食品销售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税务局</w:t>
            </w:r>
          </w:p>
        </w:tc>
        <w:tc>
          <w:tcPr>
            <w:tcW w:w="531" w:type="pct"/>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网络食品交易第三方平台、入网食品销售者</w:t>
            </w:r>
            <w:r>
              <w:rPr>
                <w:rFonts w:hint="eastAsia" w:ascii="仿宋" w:hAnsi="仿宋" w:eastAsia="仿宋" w:cs="仿宋"/>
                <w:snapToGrid w:val="0"/>
                <w:sz w:val="24"/>
                <w:szCs w:val="24"/>
                <w:highlight w:val="none"/>
                <w:lang w:val="en-US" w:eastAsia="zh-CN"/>
              </w:rPr>
              <w:t>入网餐饮服务提供者、网络餐饮第三方服务平台</w:t>
            </w:r>
          </w:p>
        </w:tc>
        <w:tc>
          <w:tcPr>
            <w:tcW w:w="390" w:type="pct"/>
            <w:tcBorders>
              <w:right w:val="single" w:color="auto" w:sz="4" w:space="0"/>
            </w:tcBorders>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现场检查、书面检查、网络检查</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属地分局；连云税务局</w:t>
            </w:r>
            <w:r>
              <w:rPr>
                <w:rFonts w:hint="eastAsia" w:ascii="仿宋" w:hAnsi="仿宋" w:eastAsia="仿宋" w:cs="仿宋"/>
                <w:snapToGrid w:val="0"/>
                <w:sz w:val="24"/>
                <w:szCs w:val="24"/>
                <w:highlight w:val="none"/>
                <w:lang w:eastAsia="zh-CN"/>
              </w:rPr>
              <w:t>纳税服务股。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4</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食用农产品集中交易市场监督检查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农产品市场</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消防救援大队</w:t>
            </w:r>
          </w:p>
        </w:tc>
        <w:tc>
          <w:tcPr>
            <w:tcW w:w="531" w:type="pct"/>
            <w:vAlign w:val="center"/>
          </w:tcPr>
          <w:p>
            <w:pPr>
              <w:pStyle w:val="2"/>
              <w:spacing w:line="28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食用农产品集中交易市场（含批发市场和农贸市场）</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现场检查、抽样检测</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r>
              <w:rPr>
                <w:rFonts w:hint="eastAsia" w:ascii="仿宋" w:hAnsi="仿宋" w:eastAsia="仿宋" w:cs="仿宋"/>
                <w:snapToGrid w:val="0"/>
                <w:sz w:val="24"/>
                <w:szCs w:val="24"/>
                <w:highlight w:val="none"/>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食用农产品销售企业（者）监督检查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食用农产品销售</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531" w:type="pct"/>
            <w:vAlign w:val="center"/>
          </w:tcPr>
          <w:p>
            <w:pPr>
              <w:widowControl/>
              <w:spacing w:line="28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食用农产品销售企业（含批发企业和零售企业）、其他销售者</w:t>
            </w:r>
          </w:p>
        </w:tc>
        <w:tc>
          <w:tcPr>
            <w:tcW w:w="390" w:type="pct"/>
            <w:tcBorders>
              <w:right w:val="single" w:color="auto" w:sz="4" w:space="0"/>
            </w:tcBorders>
            <w:vAlign w:val="center"/>
          </w:tcPr>
          <w:p>
            <w:pPr>
              <w:widowControl/>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rPr>
              <w:t>现场检查、抽样检测</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20</w:t>
            </w:r>
            <w:r>
              <w:rPr>
                <w:rFonts w:hint="eastAsia" w:ascii="仿宋" w:hAnsi="仿宋" w:eastAsia="仿宋" w:cs="仿宋"/>
                <w:snapToGrid w:val="0"/>
                <w:sz w:val="24"/>
                <w:szCs w:val="24"/>
                <w:highlight w:val="none"/>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30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6</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特种设备使用单位监督检查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电梯</w:t>
            </w:r>
          </w:p>
        </w:tc>
        <w:tc>
          <w:tcPr>
            <w:tcW w:w="376"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住建局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特种设备使用单位</w:t>
            </w:r>
          </w:p>
        </w:tc>
        <w:tc>
          <w:tcPr>
            <w:tcW w:w="390"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特设科；区住建局监察大队。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5" w:hRule="atLeast"/>
        </w:trPr>
        <w:tc>
          <w:tcPr>
            <w:tcW w:w="225" w:type="pct"/>
            <w:vAlign w:val="center"/>
          </w:tcPr>
          <w:p>
            <w:pPr>
              <w:pStyle w:val="2"/>
              <w:spacing w:line="300" w:lineRule="exact"/>
              <w:jc w:val="both"/>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7</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餐饮服务监督检查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餐饮业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城管局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餐饮服务经营者学校（含托幼机构）、养老机构食堂</w:t>
            </w:r>
          </w:p>
        </w:tc>
        <w:tc>
          <w:tcPr>
            <w:tcW w:w="3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书面检查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属地分局；区商务局商贸科；区城管局机动中队。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both"/>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8</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对集贸市场、加油站、眼镜制配单位等强制检定计量器具使用单位的在用强制检定计量器具定向抽查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计量器具</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消防大队</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集贸市场、加油站、眼镜制配单位</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定向抽查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5%以上</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kern w:val="0"/>
                <w:sz w:val="24"/>
                <w:szCs w:val="24"/>
                <w:highlight w:val="none"/>
                <w:lang w:val="en-US" w:eastAsia="zh-CN" w:bidi="ar-SA"/>
              </w:rPr>
              <w:t>标计科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center"/>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9</w:t>
            </w:r>
          </w:p>
        </w:tc>
        <w:tc>
          <w:tcPr>
            <w:tcW w:w="531"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对药品零售企业开展监督检查</w:t>
            </w:r>
          </w:p>
        </w:tc>
        <w:tc>
          <w:tcPr>
            <w:tcW w:w="380"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对药品零售企业的行政检查</w:t>
            </w:r>
          </w:p>
        </w:tc>
        <w:tc>
          <w:tcPr>
            <w:tcW w:w="376"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7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卫健委</w:t>
            </w:r>
          </w:p>
        </w:tc>
        <w:tc>
          <w:tcPr>
            <w:tcW w:w="53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零售药店（含零售连锁门店）</w:t>
            </w:r>
          </w:p>
        </w:tc>
        <w:tc>
          <w:tcPr>
            <w:tcW w:w="39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7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adjustRightInd w:val="0"/>
              <w:snapToGrid w:val="0"/>
              <w:spacing w:line="300" w:lineRule="exact"/>
              <w:jc w:val="both"/>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35</w:t>
            </w:r>
          </w:p>
        </w:tc>
        <w:tc>
          <w:tcPr>
            <w:tcW w:w="39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区市场监管局属地分局；卫健委监督所。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center"/>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10</w:t>
            </w:r>
          </w:p>
        </w:tc>
        <w:tc>
          <w:tcPr>
            <w:tcW w:w="531" w:type="pct"/>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医疗器械使用质量的行政检查</w:t>
            </w:r>
          </w:p>
        </w:tc>
        <w:tc>
          <w:tcPr>
            <w:tcW w:w="380" w:type="pct"/>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对医疗器械使用质量的行政检查</w:t>
            </w:r>
          </w:p>
        </w:tc>
        <w:tc>
          <w:tcPr>
            <w:tcW w:w="376" w:type="pct"/>
            <w:vAlign w:val="center"/>
          </w:tcPr>
          <w:p>
            <w:pPr>
              <w:pStyle w:val="2"/>
              <w:adjustRightInd w:val="0"/>
              <w:snapToGrid w:val="0"/>
              <w:spacing w:line="300" w:lineRule="exact"/>
              <w:jc w:val="left"/>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71" w:type="pct"/>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sz w:val="24"/>
                <w:szCs w:val="24"/>
                <w:highlight w:val="none"/>
                <w:lang w:eastAsia="zh-CN"/>
              </w:rPr>
              <w:t>卫健委</w:t>
            </w:r>
          </w:p>
        </w:tc>
        <w:tc>
          <w:tcPr>
            <w:tcW w:w="531" w:type="pct"/>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kern w:val="0"/>
                <w:sz w:val="24"/>
                <w:szCs w:val="24"/>
                <w:lang w:val="en-US" w:eastAsia="zh-CN" w:bidi="ar-SA"/>
              </w:rPr>
              <w:t>医疗美容专科医院等</w:t>
            </w:r>
          </w:p>
        </w:tc>
        <w:tc>
          <w:tcPr>
            <w:tcW w:w="39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71" w:type="pct"/>
            <w:vAlign w:val="center"/>
          </w:tcPr>
          <w:p>
            <w:pPr>
              <w:pStyle w:val="2"/>
              <w:adjustRightInd w:val="0"/>
              <w:snapToGrid w:val="0"/>
              <w:spacing w:line="300" w:lineRule="exact"/>
              <w:jc w:val="both"/>
              <w:rPr>
                <w:rFonts w:hint="default"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sz w:val="24"/>
                <w:szCs w:val="24"/>
                <w:lang w:val="en-US" w:eastAsia="zh-CN"/>
              </w:rPr>
              <w:t>10%</w:t>
            </w:r>
          </w:p>
        </w:tc>
        <w:tc>
          <w:tcPr>
            <w:tcW w:w="376" w:type="pct"/>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_GB2312" w:hAnsi="仿宋_GB2312" w:eastAsia="仿宋_GB2312" w:cs="仿宋_GB2312"/>
                <w:snapToGrid w:val="0"/>
                <w:sz w:val="24"/>
                <w:szCs w:val="24"/>
                <w:lang w:val="en-US" w:eastAsia="zh-CN"/>
              </w:rPr>
              <w:t>2</w:t>
            </w:r>
          </w:p>
        </w:tc>
        <w:tc>
          <w:tcPr>
            <w:tcW w:w="390" w:type="pct"/>
            <w:vAlign w:val="center"/>
          </w:tcPr>
          <w:p>
            <w:pPr>
              <w:pStyle w:val="2"/>
              <w:adjustRightInd w:val="0"/>
              <w:snapToGrid w:val="0"/>
              <w:spacing w:line="300" w:lineRule="exact"/>
              <w:jc w:val="both"/>
              <w:rPr>
                <w:rFonts w:hint="eastAsia" w:ascii="仿宋_GB2312" w:hAnsi="仿宋_GB2312" w:eastAsia="仿宋_GB2312" w:cs="仿宋_GB2312"/>
                <w:snapToGrid w:val="0"/>
                <w:kern w:val="0"/>
                <w:sz w:val="24"/>
                <w:szCs w:val="24"/>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区市场监管局属地分局；卫健委监督所。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pStyle w:val="2"/>
              <w:spacing w:line="300" w:lineRule="exact"/>
              <w:jc w:val="center"/>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11</w:t>
            </w:r>
          </w:p>
        </w:tc>
        <w:tc>
          <w:tcPr>
            <w:tcW w:w="531"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广告行为检查</w:t>
            </w:r>
          </w:p>
        </w:tc>
        <w:tc>
          <w:tcPr>
            <w:tcW w:w="380"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广告领域</w:t>
            </w:r>
          </w:p>
        </w:tc>
        <w:tc>
          <w:tcPr>
            <w:tcW w:w="376" w:type="pct"/>
            <w:vAlign w:val="center"/>
          </w:tcPr>
          <w:p>
            <w:pPr>
              <w:pStyle w:val="2"/>
              <w:adjustRightInd w:val="0"/>
              <w:snapToGrid w:val="0"/>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市场局</w:t>
            </w:r>
          </w:p>
        </w:tc>
        <w:tc>
          <w:tcPr>
            <w:tcW w:w="37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城管局</w:t>
            </w:r>
          </w:p>
        </w:tc>
        <w:tc>
          <w:tcPr>
            <w:tcW w:w="53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企业、个体工商户、其他经营单位</w:t>
            </w:r>
          </w:p>
        </w:tc>
        <w:tc>
          <w:tcPr>
            <w:tcW w:w="39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现场检查</w:t>
            </w:r>
          </w:p>
        </w:tc>
        <w:tc>
          <w:tcPr>
            <w:tcW w:w="371"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10</w:t>
            </w:r>
          </w:p>
        </w:tc>
        <w:tc>
          <w:tcPr>
            <w:tcW w:w="390" w:type="pct"/>
            <w:vAlign w:val="center"/>
          </w:tcPr>
          <w:p>
            <w:pPr>
              <w:pStyle w:val="2"/>
              <w:adjustRightInd w:val="0"/>
              <w:snapToGrid w:val="0"/>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区市场监管局属地分局；城管局执法大队。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12</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机动车维修业检查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机动车维修业</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机动车维修业经营单位</w:t>
            </w:r>
          </w:p>
        </w:tc>
        <w:tc>
          <w:tcPr>
            <w:tcW w:w="390"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13</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洗浴按摩等服务场所检查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洗浴按摩等服务场所</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洗浴按摩等服务场所</w:t>
            </w:r>
          </w:p>
        </w:tc>
        <w:tc>
          <w:tcPr>
            <w:tcW w:w="390"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14</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电影院、车站、码头等人员密集场所检查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电影院、车站、码头等人员密集场所</w:t>
            </w:r>
          </w:p>
        </w:tc>
        <w:tc>
          <w:tcPr>
            <w:tcW w:w="376"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71"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电影院、车站、码头等人员密集场所</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both"/>
              <w:rPr>
                <w:rFonts w:hint="eastAsia" w:ascii="仿宋" w:hAnsi="仿宋" w:eastAsia="仿宋" w:cs="仿宋"/>
                <w:snapToGrid w:val="0"/>
                <w:sz w:val="24"/>
                <w:szCs w:val="24"/>
                <w:highlight w:val="none"/>
                <w:lang w:val="en-US" w:eastAsia="zh-CN"/>
              </w:rPr>
            </w:pPr>
          </w:p>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top"/>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连云公安分局治安大队；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15</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非法集资、诈骗等违法犯罪行为检查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养老机构</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民政局、市场局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养老机构</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连云公安分局刑警大队；区民政局综合科；区市场监管局属地分局。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16</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取用水管理</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水利</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取水单位、个人</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区农业农村局综合科（水利）；区市场局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17</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饲料、饲料添加剂监督检查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饲料、饲料添加剂生产经营、使用者</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18</w:t>
            </w:r>
          </w:p>
        </w:tc>
        <w:tc>
          <w:tcPr>
            <w:tcW w:w="531" w:type="pct"/>
            <w:vAlign w:val="center"/>
          </w:tcPr>
          <w:p>
            <w:pPr>
              <w:pStyle w:val="2"/>
              <w:spacing w:line="300" w:lineRule="exact"/>
              <w:jc w:val="center"/>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动物诊疗检查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动物诊疗机构</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19</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兽药检查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兽药经营企业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20</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登记肥料监督检查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农业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肥料生产、经营和使用单位</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1年/次</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区农业农村局综合科（农业）；区市场局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21</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对企业财务会计报表报送情况的检查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财务会计报表报送情况</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税务局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重点企业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spacing w:line="300" w:lineRule="exact"/>
              <w:jc w:val="left"/>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20</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区税务局纳税服务股；市场局。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22</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统计</w:t>
            </w:r>
            <w:r>
              <w:rPr>
                <w:rFonts w:hint="eastAsia" w:ascii="仿宋" w:hAnsi="仿宋" w:eastAsia="仿宋" w:cs="仿宋"/>
                <w:snapToGrid w:val="0"/>
                <w:sz w:val="24"/>
                <w:szCs w:val="24"/>
                <w:highlight w:val="none"/>
                <w:lang w:eastAsia="zh-CN"/>
              </w:rPr>
              <w:t>资料</w:t>
            </w:r>
            <w:r>
              <w:rPr>
                <w:rFonts w:hint="eastAsia" w:ascii="仿宋" w:hAnsi="仿宋" w:eastAsia="仿宋" w:cs="仿宋"/>
                <w:snapToGrid w:val="0"/>
                <w:sz w:val="24"/>
                <w:szCs w:val="24"/>
                <w:highlight w:val="none"/>
              </w:rPr>
              <w:t>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统计数据</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统计局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w:t>
            </w:r>
            <w:r>
              <w:rPr>
                <w:rFonts w:hint="eastAsia" w:ascii="仿宋" w:hAnsi="仿宋" w:eastAsia="仿宋" w:cs="仿宋"/>
                <w:snapToGrid w:val="0"/>
                <w:sz w:val="24"/>
                <w:szCs w:val="24"/>
                <w:highlight w:val="none"/>
              </w:rPr>
              <w:t>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统计联网直报企业</w:t>
            </w:r>
          </w:p>
        </w:tc>
        <w:tc>
          <w:tcPr>
            <w:tcW w:w="390" w:type="pct"/>
            <w:vAlign w:val="center"/>
          </w:tcPr>
          <w:p>
            <w:pPr>
              <w:pStyle w:val="2"/>
              <w:spacing w:line="300" w:lineRule="exact"/>
              <w:jc w:val="left"/>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书面检查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区统计局</w:t>
            </w:r>
            <w:r>
              <w:rPr>
                <w:rFonts w:hint="eastAsia" w:ascii="仿宋" w:hAnsi="仿宋" w:eastAsia="仿宋" w:cs="仿宋"/>
                <w:snapToGrid w:val="0"/>
                <w:sz w:val="24"/>
                <w:szCs w:val="24"/>
                <w:highlight w:val="none"/>
              </w:rPr>
              <w:t>政策法规处</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23</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单位</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应急管理</w:t>
            </w:r>
            <w:r>
              <w:rPr>
                <w:rFonts w:hint="eastAsia" w:ascii="仿宋" w:hAnsi="仿宋" w:eastAsia="仿宋" w:cs="仿宋"/>
                <w:snapToGrid w:val="0"/>
                <w:sz w:val="24"/>
                <w:szCs w:val="24"/>
                <w:highlight w:val="none"/>
                <w:lang w:eastAsia="zh-CN"/>
              </w:rPr>
              <w:t>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烟花爆竹零售</w:t>
            </w:r>
            <w:r>
              <w:rPr>
                <w:rFonts w:hint="eastAsia" w:ascii="仿宋" w:hAnsi="仿宋" w:eastAsia="仿宋" w:cs="仿宋"/>
                <w:snapToGrid w:val="0"/>
                <w:sz w:val="24"/>
                <w:szCs w:val="24"/>
                <w:highlight w:val="none"/>
                <w:lang w:eastAsia="zh-CN"/>
              </w:rPr>
              <w:t>单位</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区应急局</w:t>
            </w:r>
            <w:r>
              <w:rPr>
                <w:rFonts w:hint="eastAsia" w:ascii="仿宋" w:hAnsi="仿宋" w:eastAsia="仿宋" w:cs="仿宋"/>
                <w:snapToGrid w:val="0"/>
                <w:sz w:val="24"/>
                <w:szCs w:val="24"/>
                <w:highlight w:val="none"/>
              </w:rPr>
              <w:t>危化</w:t>
            </w:r>
            <w:r>
              <w:rPr>
                <w:rFonts w:hint="eastAsia" w:ascii="仿宋" w:hAnsi="仿宋" w:eastAsia="仿宋" w:cs="仿宋"/>
                <w:snapToGrid w:val="0"/>
                <w:sz w:val="24"/>
                <w:szCs w:val="24"/>
                <w:highlight w:val="none"/>
                <w:lang w:eastAsia="zh-CN"/>
              </w:rPr>
              <w:t>科</w:t>
            </w:r>
            <w:r>
              <w:rPr>
                <w:rFonts w:hint="eastAsia" w:ascii="仿宋" w:hAnsi="仿宋" w:eastAsia="仿宋" w:cs="仿宋"/>
                <w:snapToGrid w:val="0"/>
                <w:sz w:val="24"/>
                <w:szCs w:val="24"/>
                <w:highlight w:val="none"/>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24</w:t>
            </w:r>
          </w:p>
        </w:tc>
        <w:tc>
          <w:tcPr>
            <w:tcW w:w="531" w:type="pct"/>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全区学科类校外培训机构联合检查</w:t>
            </w:r>
          </w:p>
          <w:p>
            <w:pPr>
              <w:pStyle w:val="2"/>
              <w:spacing w:line="300" w:lineRule="exact"/>
              <w:jc w:val="both"/>
              <w:rPr>
                <w:rFonts w:hint="eastAsia" w:ascii="仿宋" w:hAnsi="仿宋" w:eastAsia="仿宋" w:cs="仿宋"/>
                <w:snapToGrid w:val="0"/>
                <w:kern w:val="0"/>
                <w:sz w:val="24"/>
                <w:szCs w:val="24"/>
                <w:highlight w:val="none"/>
                <w:lang w:val="en-US" w:eastAsia="zh-CN" w:bidi="ar-SA"/>
              </w:rPr>
            </w:pPr>
          </w:p>
        </w:tc>
        <w:tc>
          <w:tcPr>
            <w:tcW w:w="380" w:type="pct"/>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校外培训</w:t>
            </w:r>
          </w:p>
          <w:p>
            <w:pPr>
              <w:pStyle w:val="2"/>
              <w:spacing w:line="300" w:lineRule="exact"/>
              <w:jc w:val="both"/>
              <w:rPr>
                <w:rFonts w:hint="eastAsia" w:ascii="仿宋" w:hAnsi="仿宋" w:eastAsia="仿宋" w:cs="仿宋"/>
                <w:snapToGrid w:val="0"/>
                <w:kern w:val="0"/>
                <w:sz w:val="24"/>
                <w:szCs w:val="24"/>
                <w:highlight w:val="none"/>
                <w:lang w:val="en-US" w:eastAsia="zh-CN" w:bidi="ar-SA"/>
              </w:rPr>
            </w:pP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区教育局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w:t>
            </w:r>
            <w:r>
              <w:rPr>
                <w:rFonts w:hint="eastAsia" w:ascii="仿宋" w:hAnsi="仿宋" w:eastAsia="仿宋" w:cs="仿宋"/>
                <w:snapToGrid w:val="0"/>
                <w:sz w:val="24"/>
                <w:szCs w:val="24"/>
                <w:highlight w:val="none"/>
              </w:rPr>
              <w:t>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面向中小学生的学科类校外培训机构</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现场检查、网络检查</w:t>
            </w:r>
          </w:p>
        </w:tc>
        <w:tc>
          <w:tcPr>
            <w:tcW w:w="371" w:type="pct"/>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100%</w:t>
            </w:r>
          </w:p>
          <w:p>
            <w:pPr>
              <w:pStyle w:val="2"/>
              <w:spacing w:line="300" w:lineRule="exact"/>
              <w:jc w:val="both"/>
              <w:rPr>
                <w:rFonts w:hint="eastAsia" w:ascii="仿宋" w:hAnsi="仿宋" w:eastAsia="仿宋" w:cs="仿宋"/>
                <w:snapToGrid w:val="0"/>
                <w:kern w:val="0"/>
                <w:sz w:val="24"/>
                <w:szCs w:val="24"/>
                <w:highlight w:val="none"/>
                <w:lang w:val="en-US" w:eastAsia="zh-CN" w:bidi="ar-SA"/>
              </w:rPr>
            </w:pP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2</w:t>
            </w:r>
          </w:p>
        </w:tc>
        <w:tc>
          <w:tcPr>
            <w:tcW w:w="390" w:type="pct"/>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p>
            <w:pPr>
              <w:pStyle w:val="2"/>
              <w:spacing w:line="300" w:lineRule="exact"/>
              <w:jc w:val="both"/>
              <w:rPr>
                <w:rFonts w:hint="eastAsia" w:ascii="仿宋" w:hAnsi="仿宋" w:eastAsia="仿宋" w:cs="仿宋"/>
                <w:snapToGrid w:val="0"/>
                <w:kern w:val="0"/>
                <w:sz w:val="24"/>
                <w:szCs w:val="24"/>
                <w:highlight w:val="none"/>
                <w:lang w:val="en-US" w:eastAsia="zh-CN" w:bidi="ar-SA"/>
              </w:rPr>
            </w:pP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区级</w:t>
            </w:r>
          </w:p>
        </w:tc>
        <w:tc>
          <w:tcPr>
            <w:tcW w:w="682"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区教育局成人教育办公室</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w:t>
            </w:r>
            <w:r>
              <w:rPr>
                <w:rFonts w:hint="eastAsia" w:ascii="仿宋" w:hAnsi="仿宋" w:eastAsia="仿宋" w:cs="仿宋"/>
                <w:snapToGrid w:val="0"/>
                <w:sz w:val="24"/>
                <w:szCs w:val="24"/>
                <w:highlight w:val="none"/>
                <w:lang w:eastAsia="zh-CN"/>
              </w:rPr>
              <w:t>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25</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小额贷款公司</w:t>
            </w:r>
            <w:r>
              <w:rPr>
                <w:rFonts w:hint="eastAsia" w:ascii="仿宋" w:hAnsi="仿宋" w:eastAsia="仿宋" w:cs="仿宋"/>
                <w:snapToGrid w:val="0"/>
                <w:sz w:val="24"/>
                <w:szCs w:val="24"/>
                <w:highlight w:val="none"/>
                <w:lang w:eastAsia="zh-CN"/>
              </w:rPr>
              <w:t>合规经营情况检查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小额贷款公司</w:t>
            </w:r>
            <w:r>
              <w:rPr>
                <w:rFonts w:hint="eastAsia" w:ascii="仿宋" w:hAnsi="仿宋" w:eastAsia="仿宋" w:cs="仿宋"/>
                <w:snapToGrid w:val="0"/>
                <w:sz w:val="24"/>
                <w:szCs w:val="24"/>
                <w:highlight w:val="none"/>
                <w:lang w:eastAsia="zh-CN"/>
              </w:rPr>
              <w:t>合规经营情况检查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小额贷款公司</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r>
              <w:rPr>
                <w:rFonts w:hint="eastAsia" w:ascii="仿宋" w:hAnsi="仿宋" w:eastAsia="仿宋" w:cs="仿宋"/>
                <w:snapToGrid w:val="0"/>
                <w:sz w:val="24"/>
                <w:szCs w:val="24"/>
                <w:highlight w:val="none"/>
                <w:lang w:eastAsia="zh-CN"/>
              </w:rPr>
              <w:t>区市场监管局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26</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对典当企业合规经营情况的行政检查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区市场监督管理局、连云港市公安局连云分局、区城市管理局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典当企业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区金融办；区市场监督管理局；连云港市公安局连云分局；区城市管理局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27</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对融资担保（再担保）公司合规经营情况的行政检查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对融资担保（再担保）公司合规经营情况的行政检查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区市场监督管理局、区统计局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融资担保（再担保）公司</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区金融办、区市场监督管理局、区统计局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28</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对养老机构依法服务和运营的检查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养老服务领域</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民政局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连云区辖区内收纳老人入住的民办非企业单位养老服务机构</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现场检查、书面检查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区民政局综合科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29</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对殡葬服务机构依法服务和运营的工作检查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对殡葬服务机构依法服务和运营的工作检查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民政局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公墓</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区民政局综合科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30</w:t>
            </w:r>
          </w:p>
        </w:tc>
        <w:tc>
          <w:tcPr>
            <w:tcW w:w="531"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对社会组织依法开展活动的行政检查</w:t>
            </w:r>
          </w:p>
        </w:tc>
        <w:tc>
          <w:tcPr>
            <w:tcW w:w="380"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社会组织</w:t>
            </w:r>
          </w:p>
        </w:tc>
        <w:tc>
          <w:tcPr>
            <w:tcW w:w="376"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民政局</w:t>
            </w:r>
          </w:p>
        </w:tc>
        <w:tc>
          <w:tcPr>
            <w:tcW w:w="371"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市场局</w:t>
            </w:r>
          </w:p>
        </w:tc>
        <w:tc>
          <w:tcPr>
            <w:tcW w:w="531"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在连云区登记的社会组织</w:t>
            </w:r>
          </w:p>
        </w:tc>
        <w:tc>
          <w:tcPr>
            <w:tcW w:w="390"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现场检查、书面检查、网络检查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6</w:t>
            </w:r>
          </w:p>
        </w:tc>
        <w:tc>
          <w:tcPr>
            <w:tcW w:w="390"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1次/年</w:t>
            </w:r>
          </w:p>
        </w:tc>
        <w:tc>
          <w:tcPr>
            <w:tcW w:w="371"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区级</w:t>
            </w:r>
          </w:p>
        </w:tc>
        <w:tc>
          <w:tcPr>
            <w:tcW w:w="682" w:type="pct"/>
            <w:vAlign w:val="center"/>
          </w:tcPr>
          <w:p>
            <w:pPr>
              <w:pStyle w:val="2"/>
              <w:spacing w:line="300" w:lineRule="exact"/>
              <w:jc w:val="lef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区民政局社区治理和社会组织管理科；区市场监管局市场科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31</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文化场所检查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对辖区印刷复制企业、书店进行版权、安全生产检查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宣传部</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印刷复制企业、书店</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lang w:eastAsia="zh-CN"/>
              </w:rPr>
              <w:t>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区委宣传部综合业务科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w:t>
            </w:r>
            <w:r>
              <w:rPr>
                <w:rFonts w:hint="eastAsia" w:ascii="仿宋" w:hAnsi="仿宋" w:eastAsia="仿宋" w:cs="仿宋"/>
                <w:snapToGrid w:val="0"/>
                <w:sz w:val="24"/>
                <w:szCs w:val="24"/>
                <w:highlight w:val="none"/>
                <w:lang w:eastAsia="zh-CN"/>
              </w:rPr>
              <w:t>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32</w:t>
            </w:r>
          </w:p>
        </w:tc>
        <w:tc>
          <w:tcPr>
            <w:tcW w:w="53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p>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单用途商业预付卡监督检查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单用途商业预付卡发卡企业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商务局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单用途商业预付卡发卡企业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rPr>
              <w:t>次/年</w:t>
            </w:r>
          </w:p>
        </w:tc>
        <w:tc>
          <w:tcPr>
            <w:tcW w:w="371" w:type="pct"/>
            <w:vAlign w:val="center"/>
          </w:tcPr>
          <w:p>
            <w:pPr>
              <w:pStyle w:val="2"/>
              <w:spacing w:line="300" w:lineRule="exact"/>
              <w:ind w:firstLine="240" w:firstLineChars="100"/>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color w:val="auto"/>
                <w:sz w:val="24"/>
                <w:szCs w:val="24"/>
                <w:highlight w:val="none"/>
                <w:lang w:val="en-US" w:eastAsia="zh-CN"/>
              </w:rPr>
              <w:t>区商务局商贸管理科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color w:val="auto"/>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33</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对汽车经销商开展现场检查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新车销售企业</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区商务局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区市场监管局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在商务部业务系统统一平台备案的汽车销售企业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市县</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color w:val="auto"/>
                <w:sz w:val="24"/>
                <w:szCs w:val="24"/>
                <w:highlight w:val="none"/>
                <w:lang w:val="en-US" w:eastAsia="zh-CN"/>
              </w:rPr>
              <w:t>区商务局商贸管理科</w:t>
            </w:r>
            <w:r>
              <w:rPr>
                <w:rFonts w:hint="eastAsia" w:ascii="仿宋" w:hAnsi="仿宋" w:eastAsia="仿宋" w:cs="仿宋"/>
                <w:snapToGrid w:val="0"/>
                <w:sz w:val="24"/>
                <w:szCs w:val="24"/>
                <w:highlight w:val="none"/>
                <w:lang w:val="en-US" w:eastAsia="zh-CN"/>
              </w:rPr>
              <w:t>；</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color w:val="auto"/>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34</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对经营性人力资源服务机构的行政检查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经营性人力资源服务机构检查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经营性人力资源服务机构</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40%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区人社局劳动就业管理处；</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35</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对劳务派遣单位经营劳务派遣业务情况的行政检查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劳务派遣情况检查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依法取得经营许可证的劳务派遣单位</w:t>
            </w:r>
          </w:p>
        </w:tc>
        <w:tc>
          <w:tcPr>
            <w:tcW w:w="3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网络监测</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4</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36</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对企业实行不定时工作制和综合计算工时工作制情况的行政检查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实行不定时工作制和综合计算工时工作制情况检查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经批准实行不定时工作制和综合计算工时工作制的企业</w:t>
            </w:r>
          </w:p>
        </w:tc>
        <w:tc>
          <w:tcPr>
            <w:tcW w:w="3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网络监测</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37</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对集体合同履行情况的行政检查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集体合同履行情况检查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人社局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已开展集体协商、签订集体合同的用人单位</w:t>
            </w:r>
          </w:p>
        </w:tc>
        <w:tc>
          <w:tcPr>
            <w:tcW w:w="3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网络监测</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区人社局劳动保障科；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38</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对劳动用工管理情况的行政检查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用人单位劳动保障监察</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用人单位</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4</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区人社局劳动监察大队；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39</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全区建筑工地食堂情况联合检查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辖区内建筑工地</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住建局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辖区内建筑工地</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区住建局监察大队；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40</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对物业服务企业的行政检查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区市场局、区人社局，区经发局，区消防大队，区城管局，公安分局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物业企业</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区住建局房管科；区市场局执法大队，区人社局执法大队，区经发局物价服务中心，区消防大队、区城管执法大队、公安分局派出所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41</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学校卫生监督抽查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中小学校</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卫健委</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中小学校及高校</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default"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42</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公共场所卫生监督抽查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公共场所</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卫健委</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住宿、沐浴、美容美发场</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43</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医疗机构监督抽查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医疗机构</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卫健委</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医院、门诊部、诊所</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区卫生监督所；</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药械科。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44</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全区娱乐场所联合检查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公安分局、消防救援大队、市场局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娱乐场所</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区文体和旅游局安全监管科；连云公安分局治安大队；</w:t>
            </w:r>
            <w:r>
              <w:rPr>
                <w:rFonts w:hint="eastAsia" w:ascii="仿宋" w:hAnsi="仿宋" w:eastAsia="仿宋" w:cs="仿宋"/>
                <w:snapToGrid w:val="0"/>
                <w:sz w:val="24"/>
                <w:szCs w:val="24"/>
                <w:highlight w:val="none"/>
                <w:lang w:eastAsia="zh-CN"/>
              </w:rPr>
              <w:t>连云</w:t>
            </w:r>
            <w:r>
              <w:rPr>
                <w:rFonts w:hint="eastAsia" w:ascii="仿宋" w:hAnsi="仿宋" w:eastAsia="仿宋" w:cs="仿宋"/>
                <w:snapToGrid w:val="0"/>
                <w:sz w:val="24"/>
                <w:szCs w:val="24"/>
                <w:highlight w:val="none"/>
              </w:rPr>
              <w:t>消防救援</w:t>
            </w:r>
            <w:r>
              <w:rPr>
                <w:rFonts w:hint="eastAsia" w:ascii="仿宋" w:hAnsi="仿宋" w:eastAsia="仿宋" w:cs="仿宋"/>
                <w:snapToGrid w:val="0"/>
                <w:sz w:val="24"/>
                <w:szCs w:val="24"/>
                <w:highlight w:val="none"/>
                <w:lang w:val="en-US" w:eastAsia="zh-CN"/>
              </w:rPr>
              <w:t>大队；</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45</w:t>
            </w:r>
          </w:p>
        </w:tc>
        <w:tc>
          <w:tcPr>
            <w:tcW w:w="53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旅行社经营业务检查</w:t>
            </w:r>
          </w:p>
          <w:p>
            <w:pPr>
              <w:pStyle w:val="2"/>
              <w:spacing w:line="300" w:lineRule="exact"/>
              <w:jc w:val="left"/>
              <w:rPr>
                <w:rFonts w:hint="eastAsia" w:ascii="仿宋" w:hAnsi="仿宋" w:eastAsia="仿宋" w:cs="仿宋"/>
                <w:snapToGrid w:val="0"/>
                <w:kern w:val="0"/>
                <w:sz w:val="24"/>
                <w:szCs w:val="24"/>
                <w:highlight w:val="none"/>
                <w:lang w:val="en-US" w:eastAsia="zh-CN" w:bidi="ar-SA"/>
              </w:rPr>
            </w:pP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旅行社、分社及营业网点</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对旅行社经营业务的行政检查</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区文体和旅游局安全监管科；区文体和旅游局资源产业科；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46</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体育类民办非企业单位的行政检查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体育类民办非企业单位</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对体育类民办非企业单位的行政检查</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15%</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区文体和旅游局安全监管科；区文体和旅游局公共服务科；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47</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经营高危险性体育项目许可单位的行政检查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高危险性体育项目经营单位</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文体和旅游局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对经营高危险性体育项目许可单位的行政检查</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2</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区文体和旅游局安全监管科；区文体和旅游局公共服务科；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属地分局。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tcPr>
          <w:p>
            <w:pPr>
              <w:autoSpaceDE w:val="0"/>
              <w:autoSpaceDN w:val="0"/>
              <w:spacing w:line="40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48</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对机动车排放检验机构的监管</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机动车检测</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生态环境局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机动车检验检测机构</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50%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区生态环境局执法局；区市场监管局标计科。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autoSpaceDE w:val="0"/>
              <w:autoSpaceDN w:val="0"/>
              <w:spacing w:line="400" w:lineRule="exact"/>
              <w:jc w:val="center"/>
              <w:rPr>
                <w:rFonts w:hint="default" w:ascii="仿宋" w:hAnsi="仿宋" w:eastAsia="仿宋" w:cs="仿宋"/>
                <w:kern w:val="0"/>
                <w:sz w:val="24"/>
                <w:szCs w:val="22"/>
                <w:highlight w:val="none"/>
                <w:lang w:val="en-US" w:eastAsia="zh-CN" w:bidi="ar-SA"/>
              </w:rPr>
            </w:pPr>
            <w:r>
              <w:rPr>
                <w:rFonts w:hint="eastAsia" w:ascii="仿宋" w:hAnsi="仿宋" w:eastAsia="仿宋" w:cs="仿宋"/>
                <w:kern w:val="0"/>
                <w:sz w:val="24"/>
                <w:szCs w:val="22"/>
                <w:highlight w:val="none"/>
                <w:lang w:val="en-US" w:eastAsia="zh-CN" w:bidi="ar-SA"/>
              </w:rPr>
              <w:t>49</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中小学校、幼儿园检查</w:t>
            </w:r>
          </w:p>
        </w:tc>
        <w:tc>
          <w:tcPr>
            <w:tcW w:w="38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学校</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区教育局</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学校</w:t>
            </w:r>
          </w:p>
        </w:tc>
        <w:tc>
          <w:tcPr>
            <w:tcW w:w="390"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现场检查</w:t>
            </w: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30%</w:t>
            </w:r>
          </w:p>
        </w:tc>
        <w:tc>
          <w:tcPr>
            <w:tcW w:w="376"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90" w:type="pct"/>
            <w:vAlign w:val="center"/>
          </w:tcPr>
          <w:p>
            <w:pPr>
              <w:pStyle w:val="2"/>
              <w:spacing w:line="300" w:lineRule="exact"/>
              <w:jc w:val="both"/>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1次/年</w:t>
            </w:r>
          </w:p>
          <w:p>
            <w:pPr>
              <w:pStyle w:val="2"/>
              <w:spacing w:line="300" w:lineRule="exact"/>
              <w:jc w:val="both"/>
              <w:rPr>
                <w:rFonts w:hint="eastAsia" w:ascii="仿宋" w:hAnsi="仿宋" w:eastAsia="仿宋" w:cs="仿宋"/>
                <w:snapToGrid w:val="0"/>
                <w:kern w:val="0"/>
                <w:sz w:val="24"/>
                <w:szCs w:val="24"/>
                <w:highlight w:val="none"/>
                <w:lang w:val="en-US" w:eastAsia="zh-CN" w:bidi="ar-SA"/>
              </w:rPr>
            </w:pPr>
          </w:p>
        </w:tc>
        <w:tc>
          <w:tcPr>
            <w:tcW w:w="371"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区级</w:t>
            </w:r>
          </w:p>
        </w:tc>
        <w:tc>
          <w:tcPr>
            <w:tcW w:w="682" w:type="pct"/>
            <w:vAlign w:val="center"/>
          </w:tcPr>
          <w:p>
            <w:pPr>
              <w:pStyle w:val="2"/>
              <w:spacing w:line="300" w:lineRule="exact"/>
              <w:jc w:val="both"/>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区教育局</w:t>
            </w:r>
            <w:r>
              <w:rPr>
                <w:rFonts w:hint="eastAsia" w:ascii="仿宋" w:hAnsi="仿宋" w:eastAsia="仿宋" w:cs="仿宋"/>
                <w:snapToGrid w:val="0"/>
                <w:sz w:val="24"/>
                <w:szCs w:val="24"/>
                <w:highlight w:val="none"/>
                <w:lang w:eastAsia="zh-CN"/>
              </w:rPr>
              <w:t>；区市场局。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autoSpaceDE w:val="0"/>
              <w:autoSpaceDN w:val="0"/>
              <w:spacing w:line="400" w:lineRule="exact"/>
              <w:jc w:val="center"/>
              <w:rPr>
                <w:rFonts w:hint="default"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50</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陆生野生动植物检查</w:t>
            </w:r>
          </w:p>
        </w:tc>
        <w:tc>
          <w:tcPr>
            <w:tcW w:w="38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对陆生野生动植物的行政检查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林海局</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市场局</w:t>
            </w:r>
          </w:p>
        </w:tc>
        <w:tc>
          <w:tcPr>
            <w:tcW w:w="53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林业部门管理的野生动植物行政许可对象</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现场检查</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1次/年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区级</w:t>
            </w:r>
          </w:p>
        </w:tc>
        <w:tc>
          <w:tcPr>
            <w:tcW w:w="68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区林海局林技站；区市场局。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5" w:type="pct"/>
            <w:vAlign w:val="center"/>
          </w:tcPr>
          <w:p>
            <w:pPr>
              <w:autoSpaceDE w:val="0"/>
              <w:autoSpaceDN w:val="0"/>
              <w:spacing w:line="400" w:lineRule="exact"/>
              <w:jc w:val="center"/>
              <w:rPr>
                <w:rFonts w:hint="default"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51</w:t>
            </w:r>
          </w:p>
        </w:tc>
        <w:tc>
          <w:tcPr>
            <w:tcW w:w="531"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单位履行法定消防安全职责情况检查</w:t>
            </w:r>
          </w:p>
        </w:tc>
        <w:tc>
          <w:tcPr>
            <w:tcW w:w="380"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对单位履行法定消防安全职</w:t>
            </w:r>
            <w:r>
              <w:rPr>
                <w:rFonts w:hint="eastAsia" w:ascii="仿宋" w:hAnsi="仿宋" w:eastAsia="仿宋" w:cs="仿宋"/>
                <w:snapToGrid w:val="0"/>
                <w:sz w:val="24"/>
                <w:szCs w:val="24"/>
                <w:highlight w:val="none"/>
                <w:shd w:val="clear" w:color="auto" w:fill="auto"/>
                <w:lang w:val="en-US" w:eastAsia="zh-CN"/>
              </w:rPr>
              <w:t>责</w:t>
            </w:r>
            <w:r>
              <w:rPr>
                <w:rFonts w:hint="eastAsia" w:ascii="仿宋" w:hAnsi="仿宋" w:eastAsia="仿宋" w:cs="仿宋"/>
                <w:snapToGrid w:val="0"/>
                <w:sz w:val="24"/>
                <w:szCs w:val="24"/>
                <w:highlight w:val="none"/>
                <w:shd w:val="clear" w:color="auto" w:fill="auto"/>
              </w:rPr>
              <w:t>情况的行政检查</w:t>
            </w:r>
          </w:p>
        </w:tc>
        <w:tc>
          <w:tcPr>
            <w:tcW w:w="376" w:type="pct"/>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消防救援</w:t>
            </w:r>
            <w:r>
              <w:rPr>
                <w:rFonts w:hint="eastAsia" w:ascii="仿宋" w:hAnsi="仿宋" w:eastAsia="仿宋" w:cs="仿宋"/>
                <w:snapToGrid w:val="0"/>
                <w:sz w:val="24"/>
                <w:szCs w:val="24"/>
                <w:highlight w:val="none"/>
                <w:shd w:val="clear" w:color="auto" w:fill="auto"/>
                <w:lang w:val="en-US" w:eastAsia="zh-CN"/>
              </w:rPr>
              <w:t>大队</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市场局</w:t>
            </w:r>
          </w:p>
        </w:tc>
        <w:tc>
          <w:tcPr>
            <w:tcW w:w="531"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机关、团体、企业、事业单位</w:t>
            </w:r>
          </w:p>
        </w:tc>
        <w:tc>
          <w:tcPr>
            <w:tcW w:w="390"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现场检查</w:t>
            </w:r>
          </w:p>
        </w:tc>
        <w:tc>
          <w:tcPr>
            <w:tcW w:w="371"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color w:val="000000"/>
                <w:sz w:val="24"/>
                <w:szCs w:val="24"/>
                <w:highlight w:val="none"/>
                <w:shd w:val="clear" w:color="auto" w:fill="auto"/>
                <w:lang w:val="en-US" w:eastAsia="zh-CN"/>
              </w:rPr>
              <w:t>10</w:t>
            </w:r>
            <w:r>
              <w:rPr>
                <w:rFonts w:hint="eastAsia" w:ascii="仿宋" w:hAnsi="仿宋" w:eastAsia="仿宋" w:cs="仿宋"/>
                <w:snapToGrid w:val="0"/>
                <w:color w:val="000000"/>
                <w:sz w:val="24"/>
                <w:szCs w:val="24"/>
                <w:highlight w:val="none"/>
                <w:shd w:val="clear" w:color="auto" w:fill="auto"/>
              </w:rPr>
              <w:t>%</w:t>
            </w:r>
          </w:p>
        </w:tc>
        <w:tc>
          <w:tcPr>
            <w:tcW w:w="376" w:type="pct"/>
            <w:vAlign w:val="center"/>
          </w:tcPr>
          <w:p>
            <w:pPr>
              <w:pStyle w:val="2"/>
              <w:spacing w:line="400" w:lineRule="exact"/>
              <w:jc w:val="left"/>
              <w:rPr>
                <w:rFonts w:hint="eastAsia" w:ascii="仿宋" w:hAnsi="仿宋" w:eastAsia="仿宋" w:cs="仿宋"/>
                <w:b/>
                <w:bCs/>
                <w:snapToGrid w:val="0"/>
                <w:color w:val="000000"/>
                <w:kern w:val="0"/>
                <w:sz w:val="24"/>
                <w:szCs w:val="24"/>
                <w:highlight w:val="none"/>
                <w:shd w:val="clear" w:color="auto" w:fill="auto"/>
                <w:lang w:val="en-US" w:eastAsia="zh-CN" w:bidi="ar-SA"/>
              </w:rPr>
            </w:pPr>
            <w:r>
              <w:rPr>
                <w:rFonts w:hint="eastAsia" w:ascii="仿宋" w:hAnsi="仿宋" w:eastAsia="仿宋" w:cs="仿宋"/>
                <w:b w:val="0"/>
                <w:bCs w:val="0"/>
                <w:snapToGrid w:val="0"/>
                <w:color w:val="000000"/>
                <w:kern w:val="0"/>
                <w:sz w:val="24"/>
                <w:szCs w:val="24"/>
                <w:highlight w:val="none"/>
                <w:shd w:val="clear" w:color="auto" w:fill="auto"/>
                <w:lang w:val="en-US" w:eastAsia="zh-CN" w:bidi="ar-SA"/>
              </w:rPr>
              <w:t>10</w:t>
            </w:r>
          </w:p>
        </w:tc>
        <w:tc>
          <w:tcPr>
            <w:tcW w:w="390" w:type="pct"/>
            <w:vAlign w:val="center"/>
          </w:tcPr>
          <w:p>
            <w:pPr>
              <w:pStyle w:val="2"/>
              <w:spacing w:line="400" w:lineRule="exact"/>
              <w:ind w:left="-130" w:leftChars="-62" w:right="-126" w:rightChars="-60"/>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rPr>
              <w:t>1次/</w:t>
            </w:r>
            <w:r>
              <w:rPr>
                <w:rFonts w:hint="eastAsia" w:ascii="仿宋" w:hAnsi="仿宋" w:eastAsia="仿宋" w:cs="仿宋"/>
                <w:snapToGrid w:val="0"/>
                <w:sz w:val="24"/>
                <w:szCs w:val="24"/>
                <w:highlight w:val="none"/>
                <w:shd w:val="clear" w:color="auto" w:fill="auto"/>
                <w:lang w:eastAsia="zh-CN"/>
              </w:rPr>
              <w:t>年</w:t>
            </w:r>
          </w:p>
        </w:tc>
        <w:tc>
          <w:tcPr>
            <w:tcW w:w="371" w:type="pct"/>
            <w:vAlign w:val="center"/>
          </w:tcPr>
          <w:p>
            <w:pPr>
              <w:pStyle w:val="2"/>
              <w:spacing w:line="3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val="en-US" w:eastAsia="zh-CN"/>
              </w:rPr>
              <w:t>区级</w:t>
            </w:r>
          </w:p>
        </w:tc>
        <w:tc>
          <w:tcPr>
            <w:tcW w:w="682" w:type="pct"/>
            <w:vAlign w:val="center"/>
          </w:tcPr>
          <w:p>
            <w:pPr>
              <w:pStyle w:val="2"/>
              <w:spacing w:line="400" w:lineRule="exact"/>
              <w:jc w:val="left"/>
              <w:rPr>
                <w:rFonts w:hint="eastAsia" w:ascii="仿宋" w:hAnsi="仿宋" w:eastAsia="仿宋" w:cs="仿宋"/>
                <w:snapToGrid w:val="0"/>
                <w:kern w:val="0"/>
                <w:sz w:val="24"/>
                <w:szCs w:val="24"/>
                <w:highlight w:val="none"/>
                <w:shd w:val="clear" w:color="auto" w:fill="auto"/>
                <w:lang w:val="en-US" w:eastAsia="zh-CN" w:bidi="ar-SA"/>
              </w:rPr>
            </w:pPr>
            <w:r>
              <w:rPr>
                <w:rFonts w:hint="eastAsia" w:ascii="仿宋" w:hAnsi="仿宋" w:eastAsia="仿宋" w:cs="仿宋"/>
                <w:snapToGrid w:val="0"/>
                <w:sz w:val="24"/>
                <w:szCs w:val="24"/>
                <w:highlight w:val="none"/>
                <w:shd w:val="clear" w:color="auto" w:fill="auto"/>
                <w:lang w:eastAsia="zh-CN"/>
              </w:rPr>
              <w:t>连云</w:t>
            </w:r>
            <w:r>
              <w:rPr>
                <w:rFonts w:hint="eastAsia" w:ascii="仿宋" w:hAnsi="仿宋" w:eastAsia="仿宋" w:cs="仿宋"/>
                <w:snapToGrid w:val="0"/>
                <w:sz w:val="24"/>
                <w:szCs w:val="24"/>
                <w:highlight w:val="none"/>
                <w:shd w:val="clear" w:color="auto" w:fill="auto"/>
              </w:rPr>
              <w:t>消防救援</w:t>
            </w:r>
            <w:r>
              <w:rPr>
                <w:rFonts w:hint="eastAsia" w:ascii="仿宋" w:hAnsi="仿宋" w:eastAsia="仿宋" w:cs="仿宋"/>
                <w:snapToGrid w:val="0"/>
                <w:sz w:val="24"/>
                <w:szCs w:val="24"/>
                <w:highlight w:val="none"/>
                <w:shd w:val="clear" w:color="auto" w:fill="auto"/>
                <w:lang w:val="en-US" w:eastAsia="zh-CN"/>
              </w:rPr>
              <w:t>大队</w:t>
            </w:r>
            <w:r>
              <w:rPr>
                <w:rFonts w:hint="eastAsia" w:ascii="仿宋" w:hAnsi="仿宋" w:eastAsia="仿宋" w:cs="仿宋"/>
                <w:snapToGrid w:val="0"/>
                <w:sz w:val="24"/>
                <w:szCs w:val="24"/>
                <w:highlight w:val="none"/>
                <w:shd w:val="clear" w:color="auto" w:fill="auto"/>
              </w:rPr>
              <w:t>；</w:t>
            </w:r>
            <w:r>
              <w:rPr>
                <w:rFonts w:hint="eastAsia" w:ascii="仿宋" w:hAnsi="仿宋" w:eastAsia="仿宋" w:cs="仿宋"/>
                <w:snapToGrid w:val="0"/>
                <w:sz w:val="24"/>
                <w:szCs w:val="24"/>
                <w:highlight w:val="none"/>
                <w:shd w:val="clear" w:color="auto" w:fill="auto"/>
                <w:lang w:eastAsia="zh-CN"/>
              </w:rPr>
              <w:t>区市场监管局</w:t>
            </w:r>
            <w:r>
              <w:rPr>
                <w:rFonts w:hint="eastAsia" w:ascii="仿宋" w:hAnsi="仿宋" w:eastAsia="仿宋" w:cs="仿宋"/>
                <w:snapToGrid w:val="0"/>
                <w:sz w:val="24"/>
                <w:szCs w:val="24"/>
                <w:highlight w:val="none"/>
                <w:shd w:val="clear" w:color="auto" w:fill="auto"/>
                <w:lang w:val="en-US" w:eastAsia="zh-CN"/>
              </w:rPr>
              <w:t>属地分局。</w:t>
            </w:r>
          </w:p>
        </w:tc>
      </w:tr>
    </w:tbl>
    <w:p>
      <w:pPr>
        <w:widowControl/>
        <w:jc w:val="both"/>
        <w:rPr>
          <w:rFonts w:hint="eastAsia" w:ascii="Times New Roman" w:hAnsi="Times New Roman" w:eastAsia="方正小标宋_GBK" w:cs="Times New Roman"/>
          <w:kern w:val="0"/>
          <w:sz w:val="36"/>
          <w:szCs w:val="36"/>
          <w:u w:val="single"/>
          <w:lang w:eastAsia="zh-CN"/>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cs="Times New Roman"/>
          <w:kern w:val="0"/>
          <w:sz w:val="36"/>
          <w:szCs w:val="36"/>
          <w:u w:val="single"/>
          <w:lang w:eastAsia="zh-CN"/>
        </w:rPr>
        <w:t>金融办</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3</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34" w:type="pct"/>
        <w:tblInd w:w="-1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1560"/>
        <w:gridCol w:w="1365"/>
        <w:gridCol w:w="1230"/>
        <w:gridCol w:w="1545"/>
        <w:gridCol w:w="1305"/>
        <w:gridCol w:w="1290"/>
        <w:gridCol w:w="1185"/>
        <w:gridCol w:w="1215"/>
        <w:gridCol w:w="1185"/>
        <w:gridCol w:w="1260"/>
        <w:gridCol w:w="20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90"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28"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86"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485"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40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405"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72"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1"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2"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95"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31"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4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小额贷款公司</w:t>
            </w:r>
            <w:r>
              <w:rPr>
                <w:rFonts w:hint="eastAsia" w:ascii="仿宋" w:hAnsi="仿宋" w:eastAsia="仿宋" w:cs="仿宋"/>
                <w:snapToGrid w:val="0"/>
                <w:sz w:val="24"/>
                <w:szCs w:val="24"/>
                <w:highlight w:val="none"/>
                <w:lang w:eastAsia="zh-CN"/>
              </w:rPr>
              <w:t>合规经营情况检查</w:t>
            </w:r>
          </w:p>
        </w:tc>
        <w:tc>
          <w:tcPr>
            <w:tcW w:w="42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小额贷款公司</w:t>
            </w:r>
            <w:r>
              <w:rPr>
                <w:rFonts w:hint="eastAsia" w:ascii="仿宋" w:hAnsi="仿宋" w:eastAsia="仿宋" w:cs="仿宋"/>
                <w:snapToGrid w:val="0"/>
                <w:sz w:val="24"/>
                <w:szCs w:val="24"/>
                <w:highlight w:val="none"/>
                <w:lang w:eastAsia="zh-CN"/>
              </w:rPr>
              <w:t>合规经营情况检查</w:t>
            </w:r>
          </w:p>
        </w:tc>
        <w:tc>
          <w:tcPr>
            <w:tcW w:w="386"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w:t>
            </w:r>
          </w:p>
        </w:tc>
        <w:tc>
          <w:tcPr>
            <w:tcW w:w="485"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市场局</w:t>
            </w:r>
          </w:p>
        </w:tc>
        <w:tc>
          <w:tcPr>
            <w:tcW w:w="409"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小额贷款公司</w:t>
            </w:r>
          </w:p>
        </w:tc>
        <w:tc>
          <w:tcPr>
            <w:tcW w:w="40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2"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8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1"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w:t>
            </w:r>
            <w:r>
              <w:rPr>
                <w:rFonts w:hint="eastAsia" w:ascii="仿宋" w:hAnsi="仿宋" w:eastAsia="仿宋" w:cs="仿宋"/>
                <w:snapToGrid w:val="0"/>
                <w:sz w:val="24"/>
                <w:szCs w:val="24"/>
                <w:highlight w:val="none"/>
                <w:lang w:eastAsia="zh-CN"/>
              </w:rPr>
              <w:t>区市场监管局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w:t>
            </w:r>
          </w:p>
        </w:tc>
        <w:tc>
          <w:tcPr>
            <w:tcW w:w="4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对典当企业合规经营情况的行政检查</w:t>
            </w:r>
          </w:p>
        </w:tc>
        <w:tc>
          <w:tcPr>
            <w:tcW w:w="42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对典当企业合规经营情况的行政检查</w:t>
            </w:r>
          </w:p>
        </w:tc>
        <w:tc>
          <w:tcPr>
            <w:tcW w:w="386"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w:t>
            </w:r>
          </w:p>
        </w:tc>
        <w:tc>
          <w:tcPr>
            <w:tcW w:w="485"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区市场监督管理局、连云港市公安局连云分局、区城市管理局</w:t>
            </w:r>
          </w:p>
        </w:tc>
        <w:tc>
          <w:tcPr>
            <w:tcW w:w="409"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典当企业</w:t>
            </w:r>
          </w:p>
        </w:tc>
        <w:tc>
          <w:tcPr>
            <w:tcW w:w="40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现场检查</w:t>
            </w:r>
          </w:p>
        </w:tc>
        <w:tc>
          <w:tcPr>
            <w:tcW w:w="372"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8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1"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区金融办；区市场监督管理局；连云港市公安局连云分局；区城市管理局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 w:type="pct"/>
            <w:vAlign w:val="center"/>
          </w:tcPr>
          <w:p>
            <w:pPr>
              <w:pStyle w:val="2"/>
              <w:spacing w:line="300" w:lineRule="exact"/>
              <w:jc w:val="both"/>
              <w:rPr>
                <w:rFonts w:hint="default"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3</w:t>
            </w:r>
          </w:p>
        </w:tc>
        <w:tc>
          <w:tcPr>
            <w:tcW w:w="490"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对融资担保（再担保）公司合规经营情况的行政检查</w:t>
            </w:r>
          </w:p>
        </w:tc>
        <w:tc>
          <w:tcPr>
            <w:tcW w:w="428"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对融资担保（再担保）公司合规经营情况的行政检查</w:t>
            </w:r>
          </w:p>
        </w:tc>
        <w:tc>
          <w:tcPr>
            <w:tcW w:w="386"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w:t>
            </w:r>
          </w:p>
        </w:tc>
        <w:tc>
          <w:tcPr>
            <w:tcW w:w="485"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区市场监督管理局、区统计局</w:t>
            </w:r>
          </w:p>
        </w:tc>
        <w:tc>
          <w:tcPr>
            <w:tcW w:w="409"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eastAsia="zh-CN"/>
              </w:rPr>
              <w:t>融资担保（再担保）公司</w:t>
            </w:r>
          </w:p>
        </w:tc>
        <w:tc>
          <w:tcPr>
            <w:tcW w:w="40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372"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lang w:eastAsia="zh-CN"/>
              </w:rPr>
              <w:t>%</w:t>
            </w:r>
          </w:p>
        </w:tc>
        <w:tc>
          <w:tcPr>
            <w:tcW w:w="381"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372" w:type="pct"/>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395" w:type="pct"/>
            <w:tcBorders>
              <w:righ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631"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区金融办、区市场监督管理局、区统计局</w:t>
            </w:r>
          </w:p>
        </w:tc>
      </w:tr>
    </w:tbl>
    <w:p>
      <w:pPr>
        <w:widowControl/>
        <w:jc w:val="center"/>
        <w:rPr>
          <w:rFonts w:hint="eastAsia" w:ascii="Times New Roman" w:hAnsi="Times New Roman" w:eastAsia="方正小标宋_GBK" w:cs="Times New Roman"/>
          <w:kern w:val="0"/>
          <w:sz w:val="36"/>
          <w:szCs w:val="36"/>
          <w:u w:val="single"/>
          <w:lang w:eastAsia="zh-CN"/>
        </w:rPr>
      </w:pPr>
    </w:p>
    <w:p>
      <w:pPr>
        <w:widowControl/>
        <w:jc w:val="center"/>
        <w:rPr>
          <w:rFonts w:hint="eastAsia" w:ascii="Times New Roman" w:hAnsi="Times New Roman" w:eastAsia="方正楷体_GBK" w:cs="Times New Roman"/>
          <w:kern w:val="0"/>
          <w:sz w:val="36"/>
          <w:szCs w:val="36"/>
          <w:lang w:val="en-US" w:eastAsia="zh-CN"/>
        </w:rPr>
      </w:pPr>
      <w:r>
        <w:rPr>
          <w:rFonts w:hint="eastAsia" w:ascii="Times New Roman" w:hAnsi="Times New Roman" w:eastAsia="方正小标宋_GBK" w:cs="Times New Roman"/>
          <w:kern w:val="0"/>
          <w:sz w:val="36"/>
          <w:szCs w:val="36"/>
          <w:u w:val="single"/>
          <w:lang w:eastAsia="zh-CN"/>
        </w:rPr>
        <w:t>自然资源和规划局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22" w:type="pct"/>
        <w:tblInd w:w="-11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
        <w:gridCol w:w="1350"/>
        <w:gridCol w:w="1530"/>
        <w:gridCol w:w="1275"/>
        <w:gridCol w:w="1230"/>
        <w:gridCol w:w="1230"/>
        <w:gridCol w:w="1185"/>
        <w:gridCol w:w="1215"/>
        <w:gridCol w:w="1275"/>
        <w:gridCol w:w="1245"/>
        <w:gridCol w:w="1230"/>
        <w:gridCol w:w="2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3"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24"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81"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401"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87"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87"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2"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382"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401"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91"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7"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98"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3" w:type="pct"/>
            <w:vAlign w:val="center"/>
          </w:tcPr>
          <w:p>
            <w:pPr>
              <w:pStyle w:val="2"/>
              <w:spacing w:line="300" w:lineRule="exact"/>
              <w:jc w:val="both"/>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1</w:t>
            </w:r>
          </w:p>
        </w:tc>
        <w:tc>
          <w:tcPr>
            <w:tcW w:w="424"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地图市场检查</w:t>
            </w:r>
          </w:p>
        </w:tc>
        <w:tc>
          <w:tcPr>
            <w:tcW w:w="48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书店等销售行业</w:t>
            </w:r>
          </w:p>
        </w:tc>
        <w:tc>
          <w:tcPr>
            <w:tcW w:w="401"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自然资源规划局</w:t>
            </w:r>
          </w:p>
        </w:tc>
        <w:tc>
          <w:tcPr>
            <w:tcW w:w="387"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市场局</w:t>
            </w:r>
          </w:p>
        </w:tc>
        <w:tc>
          <w:tcPr>
            <w:tcW w:w="387"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书店等销售地图行业</w:t>
            </w:r>
          </w:p>
        </w:tc>
        <w:tc>
          <w:tcPr>
            <w:tcW w:w="372"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382"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w:t>
            </w:r>
            <w:r>
              <w:rPr>
                <w:rFonts w:hint="eastAsia" w:ascii="仿宋" w:hAnsi="仿宋" w:eastAsia="仿宋" w:cs="仿宋"/>
                <w:snapToGrid w:val="0"/>
                <w:sz w:val="24"/>
                <w:szCs w:val="24"/>
                <w:highlight w:val="none"/>
              </w:rPr>
              <w:t>%</w:t>
            </w:r>
          </w:p>
        </w:tc>
        <w:tc>
          <w:tcPr>
            <w:tcW w:w="40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91"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8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98"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连云自然资源规划局业务科；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w:t>
            </w:r>
          </w:p>
        </w:tc>
      </w:tr>
    </w:tbl>
    <w:p/>
    <w:p>
      <w:pPr>
        <w:widowControl/>
        <w:jc w:val="center"/>
        <w:rPr>
          <w:rFonts w:ascii="Times New Roman" w:hAnsi="Times New Roman" w:eastAsia="方正小标宋_GBK"/>
          <w:kern w:val="0"/>
          <w:sz w:val="36"/>
          <w:szCs w:val="36"/>
        </w:rPr>
      </w:pPr>
      <w:r>
        <w:rPr>
          <w:rFonts w:hint="eastAsia" w:ascii="Times New Roman" w:hAnsi="Times New Roman" w:eastAsia="方正小标宋_GBK" w:cs="Times New Roman"/>
          <w:kern w:val="0"/>
          <w:sz w:val="36"/>
          <w:szCs w:val="36"/>
          <w:u w:val="single"/>
          <w:lang w:eastAsia="zh-CN"/>
        </w:rPr>
        <w:t>科技局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63" w:type="pct"/>
        <w:tblInd w:w="-1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1575"/>
        <w:gridCol w:w="1440"/>
        <w:gridCol w:w="1260"/>
        <w:gridCol w:w="1200"/>
        <w:gridCol w:w="1215"/>
        <w:gridCol w:w="1207"/>
        <w:gridCol w:w="1433"/>
        <w:gridCol w:w="1230"/>
        <w:gridCol w:w="1215"/>
        <w:gridCol w:w="1230"/>
        <w:gridCol w:w="2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92"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93"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75"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7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7"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48"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4"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4"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94"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9" w:type="pct"/>
            <w:vAlign w:val="center"/>
          </w:tcPr>
          <w:p>
            <w:pPr>
              <w:pStyle w:val="2"/>
              <w:spacing w:line="300" w:lineRule="exact"/>
              <w:jc w:val="center"/>
              <w:rPr>
                <w:rFonts w:hint="eastAsia" w:ascii="仿宋" w:hAnsi="仿宋" w:eastAsia="仿宋" w:cs="仿宋"/>
                <w:snapToGrid w:val="0"/>
                <w:sz w:val="24"/>
                <w:szCs w:val="24"/>
                <w:highlight w:val="none"/>
                <w:lang w:eastAsia="zh-CN"/>
              </w:rPr>
            </w:pPr>
            <w:r>
              <w:rPr>
                <w:rFonts w:hint="eastAsia" w:ascii="仿宋" w:hAnsi="仿宋" w:eastAsia="仿宋" w:cs="仿宋"/>
                <w:snapToGrid w:val="0"/>
                <w:sz w:val="24"/>
                <w:szCs w:val="24"/>
                <w:highlight w:val="none"/>
                <w:lang w:val="en-US" w:eastAsia="zh-CN"/>
              </w:rPr>
              <w:t>1</w:t>
            </w:r>
          </w:p>
        </w:tc>
        <w:tc>
          <w:tcPr>
            <w:tcW w:w="492"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科技类校外培训机构的行政检查</w:t>
            </w:r>
          </w:p>
        </w:tc>
        <w:tc>
          <w:tcPr>
            <w:tcW w:w="450"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科技类校外培训机构</w:t>
            </w:r>
          </w:p>
        </w:tc>
        <w:tc>
          <w:tcPr>
            <w:tcW w:w="393"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科技局</w:t>
            </w:r>
          </w:p>
        </w:tc>
        <w:tc>
          <w:tcPr>
            <w:tcW w:w="375"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市场局</w:t>
            </w:r>
          </w:p>
        </w:tc>
        <w:tc>
          <w:tcPr>
            <w:tcW w:w="37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kern w:val="0"/>
                <w:sz w:val="24"/>
                <w:szCs w:val="24"/>
                <w:highlight w:val="none"/>
                <w:lang w:val="en-US" w:eastAsia="zh-CN" w:bidi="ar-SA"/>
              </w:rPr>
              <w:t>科技类校外培训机构</w:t>
            </w:r>
          </w:p>
        </w:tc>
        <w:tc>
          <w:tcPr>
            <w:tcW w:w="377"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现场检查</w:t>
            </w:r>
          </w:p>
        </w:tc>
        <w:tc>
          <w:tcPr>
            <w:tcW w:w="448" w:type="pct"/>
            <w:tcBorders>
              <w:lef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100</w:t>
            </w:r>
            <w:r>
              <w:rPr>
                <w:rFonts w:hint="eastAsia" w:ascii="仿宋" w:hAnsi="仿宋" w:eastAsia="仿宋" w:cs="仿宋"/>
                <w:snapToGrid w:val="0"/>
                <w:sz w:val="24"/>
                <w:szCs w:val="24"/>
                <w:highlight w:val="none"/>
              </w:rPr>
              <w:t>%</w:t>
            </w:r>
          </w:p>
        </w:tc>
        <w:tc>
          <w:tcPr>
            <w:tcW w:w="384"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val="en-US" w:eastAsia="zh-CN"/>
              </w:rPr>
              <w:t>1</w:t>
            </w:r>
          </w:p>
        </w:tc>
        <w:tc>
          <w:tcPr>
            <w:tcW w:w="379" w:type="pct"/>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rPr>
              <w:t>1次/年</w:t>
            </w:r>
          </w:p>
        </w:tc>
        <w:tc>
          <w:tcPr>
            <w:tcW w:w="384" w:type="pct"/>
            <w:tcBorders>
              <w:right w:val="single" w:color="auto" w:sz="4" w:space="0"/>
            </w:tcBorders>
            <w:vAlign w:val="center"/>
          </w:tcPr>
          <w:p>
            <w:pPr>
              <w:pStyle w:val="2"/>
              <w:spacing w:line="300" w:lineRule="exact"/>
              <w:jc w:val="left"/>
              <w:rPr>
                <w:rFonts w:hint="eastAsia" w:ascii="仿宋" w:hAnsi="仿宋" w:eastAsia="仿宋" w:cs="仿宋"/>
                <w:snapToGrid w:val="0"/>
                <w:kern w:val="0"/>
                <w:sz w:val="24"/>
                <w:szCs w:val="24"/>
                <w:highlight w:val="none"/>
                <w:lang w:val="en-US" w:eastAsia="zh-CN" w:bidi="ar-SA"/>
              </w:rPr>
            </w:pPr>
            <w:r>
              <w:rPr>
                <w:rFonts w:hint="eastAsia" w:ascii="仿宋" w:hAnsi="仿宋" w:eastAsia="仿宋" w:cs="仿宋"/>
                <w:snapToGrid w:val="0"/>
                <w:sz w:val="24"/>
                <w:szCs w:val="24"/>
                <w:highlight w:val="none"/>
                <w:lang w:eastAsia="zh-CN"/>
              </w:rPr>
              <w:t>区级</w:t>
            </w:r>
          </w:p>
        </w:tc>
        <w:tc>
          <w:tcPr>
            <w:tcW w:w="694" w:type="pct"/>
            <w:tcBorders>
              <w:left w:val="single" w:color="auto" w:sz="4" w:space="0"/>
            </w:tcBorders>
            <w:vAlign w:val="center"/>
          </w:tcPr>
          <w:p>
            <w:pPr>
              <w:pStyle w:val="2"/>
              <w:spacing w:line="300" w:lineRule="exact"/>
              <w:jc w:val="left"/>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区科技局业务科；</w:t>
            </w:r>
            <w:r>
              <w:rPr>
                <w:rFonts w:hint="eastAsia" w:ascii="仿宋" w:hAnsi="仿宋" w:eastAsia="仿宋" w:cs="仿宋"/>
                <w:snapToGrid w:val="0"/>
                <w:sz w:val="24"/>
                <w:szCs w:val="24"/>
                <w:highlight w:val="none"/>
                <w:lang w:eastAsia="zh-CN"/>
              </w:rPr>
              <w:t>区市场监管局</w:t>
            </w:r>
            <w:r>
              <w:rPr>
                <w:rFonts w:hint="eastAsia" w:ascii="仿宋" w:hAnsi="仿宋" w:eastAsia="仿宋" w:cs="仿宋"/>
                <w:snapToGrid w:val="0"/>
                <w:sz w:val="24"/>
                <w:szCs w:val="24"/>
                <w:highlight w:val="none"/>
                <w:lang w:val="en-US" w:eastAsia="zh-CN"/>
              </w:rPr>
              <w:t>市场科。</w:t>
            </w:r>
          </w:p>
        </w:tc>
      </w:tr>
    </w:tbl>
    <w:p>
      <w:pPr>
        <w:pStyle w:val="2"/>
        <w:rPr>
          <w:rFonts w:hint="eastAsia" w:ascii="Times New Roman" w:hAnsi="Times New Roman"/>
          <w:lang w:val="en-US" w:eastAsia="zh-CN"/>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cs="Times New Roman"/>
          <w:kern w:val="0"/>
          <w:sz w:val="36"/>
          <w:szCs w:val="36"/>
          <w:u w:val="single"/>
          <w:lang w:eastAsia="zh-CN"/>
        </w:rPr>
        <w:t>气象局</w:t>
      </w:r>
      <w:r>
        <w:rPr>
          <w:rFonts w:ascii="Times New Roman" w:hAnsi="Times New Roman" w:eastAsia="方正小标宋_GBK" w:cs="Times New Roman"/>
          <w:kern w:val="0"/>
          <w:sz w:val="36"/>
          <w:szCs w:val="36"/>
        </w:rPr>
        <w:t>联合检查计划</w:t>
      </w:r>
      <w:r>
        <w:rPr>
          <w:rFonts w:ascii="Times New Roman" w:hAnsi="Times New Roman" w:eastAsia="方正楷体_GBK" w:cs="Times New Roman"/>
          <w:color w:val="auto"/>
          <w:kern w:val="0"/>
          <w:sz w:val="36"/>
          <w:szCs w:val="36"/>
          <w:highlight w:val="none"/>
        </w:rPr>
        <w:t>（</w:t>
      </w:r>
      <w:r>
        <w:rPr>
          <w:rFonts w:ascii="Times New Roman" w:hAnsi="Times New Roman" w:eastAsia="方正楷体_GBK" w:cs="Times New Roman"/>
          <w:b/>
          <w:color w:val="auto"/>
          <w:kern w:val="0"/>
          <w:sz w:val="36"/>
          <w:szCs w:val="36"/>
          <w:highlight w:val="none"/>
        </w:rPr>
        <w:t>发起任务</w:t>
      </w:r>
      <w:r>
        <w:rPr>
          <w:rFonts w:hint="eastAsia" w:ascii="Times New Roman" w:hAnsi="Times New Roman" w:eastAsia="方正楷体_GBK" w:cs="Times New Roman"/>
          <w:b/>
          <w:color w:val="auto"/>
          <w:kern w:val="0"/>
          <w:sz w:val="36"/>
          <w:szCs w:val="36"/>
          <w:highlight w:val="none"/>
          <w:lang w:val="en-US" w:eastAsia="zh-CN"/>
        </w:rPr>
        <w:t>1</w:t>
      </w:r>
      <w:r>
        <w:rPr>
          <w:rFonts w:ascii="Times New Roman" w:hAnsi="Times New Roman" w:eastAsia="方正楷体_GBK" w:cs="Times New Roman"/>
          <w:b/>
          <w:color w:val="auto"/>
          <w:kern w:val="0"/>
          <w:sz w:val="36"/>
          <w:szCs w:val="36"/>
          <w:highlight w:val="none"/>
        </w:rPr>
        <w:t>项、参与任务</w:t>
      </w:r>
      <w:r>
        <w:rPr>
          <w:rFonts w:hint="eastAsia" w:ascii="Times New Roman" w:hAnsi="Times New Roman" w:eastAsia="方正楷体_GBK" w:cs="Times New Roman"/>
          <w:b/>
          <w:color w:val="auto"/>
          <w:kern w:val="0"/>
          <w:sz w:val="36"/>
          <w:szCs w:val="36"/>
          <w:highlight w:val="none"/>
          <w:lang w:val="en-US" w:eastAsia="zh-CN"/>
        </w:rPr>
        <w:t>0</w:t>
      </w:r>
      <w:r>
        <w:rPr>
          <w:rFonts w:ascii="Times New Roman" w:hAnsi="Times New Roman" w:eastAsia="方正楷体_GBK" w:cs="Times New Roman"/>
          <w:b/>
          <w:color w:val="auto"/>
          <w:kern w:val="0"/>
          <w:sz w:val="36"/>
          <w:szCs w:val="36"/>
          <w:highlight w:val="none"/>
        </w:rPr>
        <w:t>项</w:t>
      </w:r>
      <w:r>
        <w:rPr>
          <w:rFonts w:ascii="Times New Roman" w:hAnsi="Times New Roman" w:eastAsia="方正楷体_GBK" w:cs="Times New Roman"/>
          <w:color w:val="auto"/>
          <w:kern w:val="0"/>
          <w:sz w:val="36"/>
          <w:szCs w:val="36"/>
          <w:highlight w:val="none"/>
        </w:rPr>
        <w:t>）</w:t>
      </w:r>
    </w:p>
    <w:tbl>
      <w:tblPr>
        <w:tblStyle w:val="6"/>
        <w:tblW w:w="6163" w:type="pct"/>
        <w:tblInd w:w="-1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1575"/>
        <w:gridCol w:w="1440"/>
        <w:gridCol w:w="1260"/>
        <w:gridCol w:w="1200"/>
        <w:gridCol w:w="1215"/>
        <w:gridCol w:w="1207"/>
        <w:gridCol w:w="1433"/>
        <w:gridCol w:w="1230"/>
        <w:gridCol w:w="1215"/>
        <w:gridCol w:w="1230"/>
        <w:gridCol w:w="2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序号</w:t>
            </w:r>
          </w:p>
        </w:tc>
        <w:tc>
          <w:tcPr>
            <w:tcW w:w="492"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任务名称</w:t>
            </w:r>
          </w:p>
        </w:tc>
        <w:tc>
          <w:tcPr>
            <w:tcW w:w="450"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w:t>
            </w:r>
            <w:r>
              <w:rPr>
                <w:rFonts w:ascii="方正黑体_GBK" w:hAnsi="黑体" w:eastAsia="方正黑体_GBK" w:cs="Times New Roman"/>
                <w:snapToGrid w:val="0"/>
                <w:sz w:val="24"/>
                <w:szCs w:val="28"/>
              </w:rPr>
              <w:t>查领域</w:t>
            </w:r>
          </w:p>
        </w:tc>
        <w:tc>
          <w:tcPr>
            <w:tcW w:w="393"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发起</w:t>
            </w:r>
            <w:r>
              <w:rPr>
                <w:rFonts w:ascii="方正黑体_GBK" w:hAnsi="黑体" w:eastAsia="方正黑体_GBK" w:cs="Times New Roman"/>
                <w:snapToGrid w:val="0"/>
                <w:sz w:val="24"/>
                <w:szCs w:val="28"/>
              </w:rPr>
              <w:t>部门</w:t>
            </w:r>
          </w:p>
        </w:tc>
        <w:tc>
          <w:tcPr>
            <w:tcW w:w="375"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参与部门</w:t>
            </w:r>
          </w:p>
        </w:tc>
        <w:tc>
          <w:tcPr>
            <w:tcW w:w="37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检查对象</w:t>
            </w:r>
          </w:p>
        </w:tc>
        <w:tc>
          <w:tcPr>
            <w:tcW w:w="377"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检查方式</w:t>
            </w:r>
          </w:p>
        </w:tc>
        <w:tc>
          <w:tcPr>
            <w:tcW w:w="448"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检查比例</w:t>
            </w:r>
          </w:p>
        </w:tc>
        <w:tc>
          <w:tcPr>
            <w:tcW w:w="384" w:type="pct"/>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检查</w:t>
            </w:r>
            <w:r>
              <w:rPr>
                <w:rFonts w:ascii="方正黑体_GBK" w:hAnsi="黑体" w:eastAsia="方正黑体_GBK" w:cs="Times New Roman"/>
                <w:snapToGrid w:val="0"/>
                <w:sz w:val="24"/>
                <w:szCs w:val="28"/>
              </w:rPr>
              <w:t>数量</w:t>
            </w:r>
          </w:p>
        </w:tc>
        <w:tc>
          <w:tcPr>
            <w:tcW w:w="379" w:type="pct"/>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检查频次</w:t>
            </w:r>
          </w:p>
        </w:tc>
        <w:tc>
          <w:tcPr>
            <w:tcW w:w="384" w:type="pct"/>
            <w:tcBorders>
              <w:righ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ascii="方正黑体_GBK" w:hAnsi="黑体" w:eastAsia="方正黑体_GBK" w:cs="Times New Roman"/>
                <w:snapToGrid w:val="0"/>
                <w:sz w:val="24"/>
                <w:szCs w:val="28"/>
              </w:rPr>
              <w:t>检查层级</w:t>
            </w:r>
          </w:p>
        </w:tc>
        <w:tc>
          <w:tcPr>
            <w:tcW w:w="694" w:type="pct"/>
            <w:tcBorders>
              <w:left w:val="single" w:color="auto" w:sz="4" w:space="0"/>
            </w:tcBorders>
            <w:vAlign w:val="center"/>
          </w:tcPr>
          <w:p>
            <w:pPr>
              <w:pStyle w:val="2"/>
              <w:spacing w:line="400" w:lineRule="exact"/>
              <w:jc w:val="center"/>
              <w:rPr>
                <w:rFonts w:ascii="方正黑体_GBK" w:hAnsi="黑体" w:eastAsia="方正黑体_GBK" w:cs="Times New Roman"/>
                <w:snapToGrid w:val="0"/>
                <w:sz w:val="24"/>
                <w:szCs w:val="28"/>
              </w:rPr>
            </w:pPr>
            <w:r>
              <w:rPr>
                <w:rFonts w:hint="eastAsia" w:ascii="方正黑体_GBK" w:hAnsi="黑体" w:eastAsia="方正黑体_GBK" w:cs="Times New Roman"/>
                <w:snapToGrid w:val="0"/>
                <w:sz w:val="24"/>
                <w:szCs w:val="28"/>
              </w:rPr>
              <w:t>责任处室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65"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575"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旅游景点雷电防护安全</w:t>
            </w:r>
          </w:p>
        </w:tc>
        <w:tc>
          <w:tcPr>
            <w:tcW w:w="1440"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雷电防护行业</w:t>
            </w:r>
          </w:p>
        </w:tc>
        <w:tc>
          <w:tcPr>
            <w:tcW w:w="1260" w:type="dxa"/>
            <w:tcBorders>
              <w:righ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气象局</w:t>
            </w:r>
          </w:p>
        </w:tc>
        <w:tc>
          <w:tcPr>
            <w:tcW w:w="1200" w:type="dxa"/>
            <w:tcBorders>
              <w:lef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文旅局</w:t>
            </w:r>
          </w:p>
        </w:tc>
        <w:tc>
          <w:tcPr>
            <w:tcW w:w="1215"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旅游景点</w:t>
            </w:r>
          </w:p>
        </w:tc>
        <w:tc>
          <w:tcPr>
            <w:tcW w:w="1207" w:type="dxa"/>
            <w:tcBorders>
              <w:righ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现场检查</w:t>
            </w:r>
          </w:p>
        </w:tc>
        <w:tc>
          <w:tcPr>
            <w:tcW w:w="1433" w:type="dxa"/>
            <w:tcBorders>
              <w:lef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20%</w:t>
            </w:r>
          </w:p>
        </w:tc>
        <w:tc>
          <w:tcPr>
            <w:tcW w:w="1230"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w:t>
            </w:r>
          </w:p>
        </w:tc>
        <w:tc>
          <w:tcPr>
            <w:tcW w:w="1215" w:type="dxa"/>
            <w:vAlign w:val="center"/>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1次/年</w:t>
            </w:r>
          </w:p>
        </w:tc>
        <w:tc>
          <w:tcPr>
            <w:tcW w:w="1230" w:type="dxa"/>
            <w:tcBorders>
              <w:righ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p>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区级</w:t>
            </w:r>
          </w:p>
        </w:tc>
        <w:tc>
          <w:tcPr>
            <w:tcW w:w="2220" w:type="dxa"/>
            <w:tcBorders>
              <w:left w:val="single" w:color="auto" w:sz="4" w:space="0"/>
            </w:tcBorders>
            <w:vAlign w:val="center"/>
          </w:tcPr>
          <w:p>
            <w:pPr>
              <w:pStyle w:val="2"/>
              <w:spacing w:line="300" w:lineRule="exact"/>
              <w:jc w:val="center"/>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lang w:val="en-US" w:eastAsia="zh-CN"/>
              </w:rPr>
              <w:t>区气象局办公室；区文体旅游局。</w:t>
            </w:r>
          </w:p>
        </w:tc>
      </w:tr>
    </w:tbl>
    <w:p>
      <w:pPr>
        <w:pStyle w:val="2"/>
        <w:rPr>
          <w:rFonts w:hint="eastAsia" w:ascii="Times New Roman" w:hAnsi="Times New Roman"/>
          <w:lang w:val="en-US" w:eastAsia="zh-CN"/>
        </w:rPr>
        <w:sectPr>
          <w:footerReference r:id="rId3" w:type="default"/>
          <w:pgSz w:w="16838" w:h="11906" w:orient="landscape"/>
          <w:pgMar w:top="1587" w:right="2098" w:bottom="1474" w:left="1984"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lang w:eastAsia="zh-CN"/>
        </w:rPr>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375F46-BB4F-43FA-846D-B60FCE3349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51C27CC5-4772-4D7D-8FAA-CC0D18971218}"/>
  </w:font>
  <w:font w:name="方正小标宋_GBK">
    <w:panose1 w:val="02000000000000000000"/>
    <w:charset w:val="86"/>
    <w:family w:val="auto"/>
    <w:pitch w:val="default"/>
    <w:sig w:usb0="00000001" w:usb1="080E0000" w:usb2="00000000" w:usb3="00000000" w:csb0="00040000" w:csb1="00000000"/>
    <w:embedRegular r:id="rId3" w:fontKey="{BB1D04E1-5E7D-459E-8906-A8EE57B1283A}"/>
  </w:font>
  <w:font w:name="方正黑体_GBK">
    <w:panose1 w:val="03000509000000000000"/>
    <w:charset w:val="86"/>
    <w:family w:val="script"/>
    <w:pitch w:val="default"/>
    <w:sig w:usb0="00000001" w:usb1="080E0000" w:usb2="00000000" w:usb3="00000000" w:csb0="00040000" w:csb1="00000000"/>
    <w:embedRegular r:id="rId4" w:fontKey="{67645C1B-5308-4F3B-A409-BBE555610A69}"/>
  </w:font>
  <w:font w:name="仿宋_GB2312">
    <w:panose1 w:val="02010609030101010101"/>
    <w:charset w:val="86"/>
    <w:family w:val="auto"/>
    <w:pitch w:val="default"/>
    <w:sig w:usb0="00000001" w:usb1="080E0000" w:usb2="00000000" w:usb3="00000000" w:csb0="00040000" w:csb1="00000000"/>
    <w:embedRegular r:id="rId5" w:fontKey="{ACB39666-65FF-4C04-A6AE-99ED0A466FA1}"/>
  </w:font>
  <w:font w:name="方正楷体_GBK">
    <w:panose1 w:val="02000000000000000000"/>
    <w:charset w:val="86"/>
    <w:family w:val="script"/>
    <w:pitch w:val="default"/>
    <w:sig w:usb0="800002BF" w:usb1="38CF7CFA" w:usb2="00000016" w:usb3="00000000" w:csb0="00040000" w:csb1="00000000"/>
    <w:embedRegular r:id="rId6" w:fontKey="{1831C254-7155-4EF6-AA61-A98A403E07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NzMwNTAwZjhkYmY1NTYyZGFmOGY5ODQ0NzRlOTcifQ=="/>
  </w:docVars>
  <w:rsids>
    <w:rsidRoot w:val="2FB25FFE"/>
    <w:rsid w:val="00976388"/>
    <w:rsid w:val="01396E1E"/>
    <w:rsid w:val="01E234B2"/>
    <w:rsid w:val="02013325"/>
    <w:rsid w:val="02935CB8"/>
    <w:rsid w:val="02DC24B9"/>
    <w:rsid w:val="02E63847"/>
    <w:rsid w:val="02E82052"/>
    <w:rsid w:val="02F553F7"/>
    <w:rsid w:val="030F42A0"/>
    <w:rsid w:val="036F39FE"/>
    <w:rsid w:val="04C23F06"/>
    <w:rsid w:val="04CE074A"/>
    <w:rsid w:val="05040B72"/>
    <w:rsid w:val="054413BC"/>
    <w:rsid w:val="05BA6078"/>
    <w:rsid w:val="061071FD"/>
    <w:rsid w:val="06F0324D"/>
    <w:rsid w:val="074C1872"/>
    <w:rsid w:val="077946F5"/>
    <w:rsid w:val="08061B18"/>
    <w:rsid w:val="0892064F"/>
    <w:rsid w:val="09A03EDE"/>
    <w:rsid w:val="09F856EA"/>
    <w:rsid w:val="0A31466E"/>
    <w:rsid w:val="0A384D1A"/>
    <w:rsid w:val="0A613B29"/>
    <w:rsid w:val="0A783593"/>
    <w:rsid w:val="0A805DAC"/>
    <w:rsid w:val="0AA361BB"/>
    <w:rsid w:val="0B72567A"/>
    <w:rsid w:val="0BDE0828"/>
    <w:rsid w:val="0C057EC4"/>
    <w:rsid w:val="0C880CBE"/>
    <w:rsid w:val="0C8C4794"/>
    <w:rsid w:val="0CE36EE1"/>
    <w:rsid w:val="0D153BF3"/>
    <w:rsid w:val="0D2D6456"/>
    <w:rsid w:val="0D305621"/>
    <w:rsid w:val="0D5A5A7C"/>
    <w:rsid w:val="0D6C6927"/>
    <w:rsid w:val="0D815336"/>
    <w:rsid w:val="0DEF71E2"/>
    <w:rsid w:val="0F576599"/>
    <w:rsid w:val="0F6F0731"/>
    <w:rsid w:val="10F041A7"/>
    <w:rsid w:val="11487723"/>
    <w:rsid w:val="11D755F1"/>
    <w:rsid w:val="11D87D3E"/>
    <w:rsid w:val="12000123"/>
    <w:rsid w:val="12D13E0C"/>
    <w:rsid w:val="12EA4FB8"/>
    <w:rsid w:val="132073D1"/>
    <w:rsid w:val="13C7313C"/>
    <w:rsid w:val="14256957"/>
    <w:rsid w:val="14D60224"/>
    <w:rsid w:val="150B7B7B"/>
    <w:rsid w:val="151D6282"/>
    <w:rsid w:val="159D2409"/>
    <w:rsid w:val="16466CE3"/>
    <w:rsid w:val="16845544"/>
    <w:rsid w:val="171C33F2"/>
    <w:rsid w:val="17AF423F"/>
    <w:rsid w:val="180C6BE2"/>
    <w:rsid w:val="184452D8"/>
    <w:rsid w:val="18D72D4C"/>
    <w:rsid w:val="19070867"/>
    <w:rsid w:val="190C6910"/>
    <w:rsid w:val="196A76A5"/>
    <w:rsid w:val="19F93685"/>
    <w:rsid w:val="1A8D3D3C"/>
    <w:rsid w:val="1A97379A"/>
    <w:rsid w:val="1B4560C7"/>
    <w:rsid w:val="1B6D3582"/>
    <w:rsid w:val="1BA62CAA"/>
    <w:rsid w:val="1BF43C15"/>
    <w:rsid w:val="1C476CF2"/>
    <w:rsid w:val="1C4F32BF"/>
    <w:rsid w:val="1C5231A9"/>
    <w:rsid w:val="1C673DD6"/>
    <w:rsid w:val="1C75261C"/>
    <w:rsid w:val="1C8403F4"/>
    <w:rsid w:val="1CDF3473"/>
    <w:rsid w:val="1D160C18"/>
    <w:rsid w:val="1D590977"/>
    <w:rsid w:val="1DAF340D"/>
    <w:rsid w:val="1DEB415A"/>
    <w:rsid w:val="1E234F5E"/>
    <w:rsid w:val="1EBF4546"/>
    <w:rsid w:val="1F3E5A4E"/>
    <w:rsid w:val="1FA86077"/>
    <w:rsid w:val="1FB87FC7"/>
    <w:rsid w:val="2025476B"/>
    <w:rsid w:val="209A7EE6"/>
    <w:rsid w:val="20A76F67"/>
    <w:rsid w:val="20B34CB4"/>
    <w:rsid w:val="20DC2DA5"/>
    <w:rsid w:val="21433B72"/>
    <w:rsid w:val="220314C4"/>
    <w:rsid w:val="220F0DD2"/>
    <w:rsid w:val="222C7DCE"/>
    <w:rsid w:val="2354322B"/>
    <w:rsid w:val="23787257"/>
    <w:rsid w:val="24030611"/>
    <w:rsid w:val="243052D5"/>
    <w:rsid w:val="249C1B3C"/>
    <w:rsid w:val="24EF7223"/>
    <w:rsid w:val="25911A7F"/>
    <w:rsid w:val="26790005"/>
    <w:rsid w:val="27551A86"/>
    <w:rsid w:val="279B745C"/>
    <w:rsid w:val="28E22D21"/>
    <w:rsid w:val="290872A8"/>
    <w:rsid w:val="299D58EC"/>
    <w:rsid w:val="29A95707"/>
    <w:rsid w:val="2A2E45FD"/>
    <w:rsid w:val="2A482698"/>
    <w:rsid w:val="2A5B648A"/>
    <w:rsid w:val="2A8E41CB"/>
    <w:rsid w:val="2A9865A5"/>
    <w:rsid w:val="2BB313F7"/>
    <w:rsid w:val="2C144E29"/>
    <w:rsid w:val="2C56570B"/>
    <w:rsid w:val="2C7548FE"/>
    <w:rsid w:val="2CAA16AF"/>
    <w:rsid w:val="2CEF2F2D"/>
    <w:rsid w:val="2DD956F3"/>
    <w:rsid w:val="2E921949"/>
    <w:rsid w:val="2EA77C30"/>
    <w:rsid w:val="2EAA4B78"/>
    <w:rsid w:val="2EE224BB"/>
    <w:rsid w:val="2EF73CF0"/>
    <w:rsid w:val="2FB25FFE"/>
    <w:rsid w:val="2FB70977"/>
    <w:rsid w:val="2FC120DE"/>
    <w:rsid w:val="30562C99"/>
    <w:rsid w:val="308E05C8"/>
    <w:rsid w:val="31085D29"/>
    <w:rsid w:val="31436524"/>
    <w:rsid w:val="3146214A"/>
    <w:rsid w:val="31B944C7"/>
    <w:rsid w:val="31C5301D"/>
    <w:rsid w:val="325425A3"/>
    <w:rsid w:val="326B3057"/>
    <w:rsid w:val="332638F5"/>
    <w:rsid w:val="3373541F"/>
    <w:rsid w:val="3417333D"/>
    <w:rsid w:val="343A591D"/>
    <w:rsid w:val="34785525"/>
    <w:rsid w:val="34C85970"/>
    <w:rsid w:val="34DF56D3"/>
    <w:rsid w:val="352806B6"/>
    <w:rsid w:val="355A4632"/>
    <w:rsid w:val="358E06D5"/>
    <w:rsid w:val="35BC3B01"/>
    <w:rsid w:val="35C30A55"/>
    <w:rsid w:val="36555DFF"/>
    <w:rsid w:val="366E4916"/>
    <w:rsid w:val="36DF562B"/>
    <w:rsid w:val="37BA64BB"/>
    <w:rsid w:val="37D053F9"/>
    <w:rsid w:val="37ED378B"/>
    <w:rsid w:val="38962E78"/>
    <w:rsid w:val="38C811EA"/>
    <w:rsid w:val="39DB1FB3"/>
    <w:rsid w:val="39DB5D0C"/>
    <w:rsid w:val="3ABF5D1D"/>
    <w:rsid w:val="3B47656B"/>
    <w:rsid w:val="3B6D66AC"/>
    <w:rsid w:val="3B925786"/>
    <w:rsid w:val="3BE51C6F"/>
    <w:rsid w:val="3BF5780A"/>
    <w:rsid w:val="3CFE087A"/>
    <w:rsid w:val="3D167A38"/>
    <w:rsid w:val="3D9904B2"/>
    <w:rsid w:val="3E582721"/>
    <w:rsid w:val="3EE762D2"/>
    <w:rsid w:val="3EF137C2"/>
    <w:rsid w:val="3EFB69A5"/>
    <w:rsid w:val="3F0B2EA0"/>
    <w:rsid w:val="3F3A738A"/>
    <w:rsid w:val="3FC97621"/>
    <w:rsid w:val="3FCF69C0"/>
    <w:rsid w:val="402841A1"/>
    <w:rsid w:val="40A40C71"/>
    <w:rsid w:val="40BC626E"/>
    <w:rsid w:val="40E3314C"/>
    <w:rsid w:val="40FB5855"/>
    <w:rsid w:val="410B2295"/>
    <w:rsid w:val="41326E0A"/>
    <w:rsid w:val="423128A8"/>
    <w:rsid w:val="42684D5B"/>
    <w:rsid w:val="4292584D"/>
    <w:rsid w:val="43B55CF6"/>
    <w:rsid w:val="4454468A"/>
    <w:rsid w:val="449B3161"/>
    <w:rsid w:val="454B7B60"/>
    <w:rsid w:val="461542AA"/>
    <w:rsid w:val="46183945"/>
    <w:rsid w:val="46C13E47"/>
    <w:rsid w:val="47180782"/>
    <w:rsid w:val="47F358EF"/>
    <w:rsid w:val="47F74A6F"/>
    <w:rsid w:val="486740A1"/>
    <w:rsid w:val="489C351F"/>
    <w:rsid w:val="492545A8"/>
    <w:rsid w:val="49396F88"/>
    <w:rsid w:val="4957634D"/>
    <w:rsid w:val="497958A5"/>
    <w:rsid w:val="497C0086"/>
    <w:rsid w:val="4A484B56"/>
    <w:rsid w:val="4A7B09E5"/>
    <w:rsid w:val="4B086F47"/>
    <w:rsid w:val="4B3F6D39"/>
    <w:rsid w:val="4B4D2F01"/>
    <w:rsid w:val="4BD5286C"/>
    <w:rsid w:val="4C4407C8"/>
    <w:rsid w:val="4CCF5418"/>
    <w:rsid w:val="4DA44BEC"/>
    <w:rsid w:val="4E38187C"/>
    <w:rsid w:val="4E3A1A07"/>
    <w:rsid w:val="4E527AAF"/>
    <w:rsid w:val="4E705F5C"/>
    <w:rsid w:val="4E7D6052"/>
    <w:rsid w:val="4EEB673F"/>
    <w:rsid w:val="4EF67834"/>
    <w:rsid w:val="4EFC2F23"/>
    <w:rsid w:val="4F5F340D"/>
    <w:rsid w:val="4FA51E8A"/>
    <w:rsid w:val="4FDB5D82"/>
    <w:rsid w:val="4FDC4193"/>
    <w:rsid w:val="4FE94B38"/>
    <w:rsid w:val="5046239D"/>
    <w:rsid w:val="51A40D74"/>
    <w:rsid w:val="527D6F32"/>
    <w:rsid w:val="52C44228"/>
    <w:rsid w:val="53281A16"/>
    <w:rsid w:val="53BE40A3"/>
    <w:rsid w:val="54640C31"/>
    <w:rsid w:val="54932DE1"/>
    <w:rsid w:val="549E0B9F"/>
    <w:rsid w:val="552878C8"/>
    <w:rsid w:val="55B7324A"/>
    <w:rsid w:val="55D04FA7"/>
    <w:rsid w:val="55D42237"/>
    <w:rsid w:val="56652B3E"/>
    <w:rsid w:val="57691F00"/>
    <w:rsid w:val="57C6386A"/>
    <w:rsid w:val="580E5C8A"/>
    <w:rsid w:val="582E0BB0"/>
    <w:rsid w:val="58942138"/>
    <w:rsid w:val="58E15F85"/>
    <w:rsid w:val="59070457"/>
    <w:rsid w:val="59246335"/>
    <w:rsid w:val="59B56775"/>
    <w:rsid w:val="59E7493A"/>
    <w:rsid w:val="5A5A35FA"/>
    <w:rsid w:val="5B3A291A"/>
    <w:rsid w:val="5B6E58FF"/>
    <w:rsid w:val="5BBB4FCE"/>
    <w:rsid w:val="5C734107"/>
    <w:rsid w:val="5CD91A0E"/>
    <w:rsid w:val="5D29172E"/>
    <w:rsid w:val="5D5C1D60"/>
    <w:rsid w:val="5D5C5F06"/>
    <w:rsid w:val="5DAF5679"/>
    <w:rsid w:val="5DCC38D5"/>
    <w:rsid w:val="5E4F3C33"/>
    <w:rsid w:val="5EBA6239"/>
    <w:rsid w:val="5EC82FEA"/>
    <w:rsid w:val="5EE410BC"/>
    <w:rsid w:val="5F0E2C19"/>
    <w:rsid w:val="5F56421A"/>
    <w:rsid w:val="5FD053D7"/>
    <w:rsid w:val="60326087"/>
    <w:rsid w:val="60DA79A2"/>
    <w:rsid w:val="61EE5035"/>
    <w:rsid w:val="61F2362B"/>
    <w:rsid w:val="627F4B59"/>
    <w:rsid w:val="628E2CCB"/>
    <w:rsid w:val="62F615EE"/>
    <w:rsid w:val="63535476"/>
    <w:rsid w:val="63896FD4"/>
    <w:rsid w:val="63B63C0B"/>
    <w:rsid w:val="644C751D"/>
    <w:rsid w:val="64EB75BC"/>
    <w:rsid w:val="653A172C"/>
    <w:rsid w:val="654178FF"/>
    <w:rsid w:val="66093DFB"/>
    <w:rsid w:val="66195F84"/>
    <w:rsid w:val="66725A49"/>
    <w:rsid w:val="66B8217B"/>
    <w:rsid w:val="66E71979"/>
    <w:rsid w:val="67012182"/>
    <w:rsid w:val="67A942EF"/>
    <w:rsid w:val="689A4D79"/>
    <w:rsid w:val="68F45FA3"/>
    <w:rsid w:val="69A8187E"/>
    <w:rsid w:val="69D87C9F"/>
    <w:rsid w:val="69FE723F"/>
    <w:rsid w:val="6A1D3904"/>
    <w:rsid w:val="6B0E38E3"/>
    <w:rsid w:val="6B5E2B16"/>
    <w:rsid w:val="6C00528B"/>
    <w:rsid w:val="6C36702A"/>
    <w:rsid w:val="6CEB1CBF"/>
    <w:rsid w:val="6DA31E20"/>
    <w:rsid w:val="6DF110EA"/>
    <w:rsid w:val="6E33513D"/>
    <w:rsid w:val="6E3A4A84"/>
    <w:rsid w:val="6F184237"/>
    <w:rsid w:val="6F3678FF"/>
    <w:rsid w:val="6F507FCE"/>
    <w:rsid w:val="6F555B47"/>
    <w:rsid w:val="6F595768"/>
    <w:rsid w:val="6F8F0E00"/>
    <w:rsid w:val="6F91426F"/>
    <w:rsid w:val="6FB071CF"/>
    <w:rsid w:val="6FF4739A"/>
    <w:rsid w:val="702E6189"/>
    <w:rsid w:val="709867F8"/>
    <w:rsid w:val="70A10A0A"/>
    <w:rsid w:val="719E357C"/>
    <w:rsid w:val="71F92C75"/>
    <w:rsid w:val="720C2BDC"/>
    <w:rsid w:val="720F273E"/>
    <w:rsid w:val="72394C9A"/>
    <w:rsid w:val="72523E7A"/>
    <w:rsid w:val="72613FFD"/>
    <w:rsid w:val="72A6700E"/>
    <w:rsid w:val="73224E88"/>
    <w:rsid w:val="736E533F"/>
    <w:rsid w:val="739D75BE"/>
    <w:rsid w:val="73B475BD"/>
    <w:rsid w:val="73DF0C5A"/>
    <w:rsid w:val="747F016C"/>
    <w:rsid w:val="74C67881"/>
    <w:rsid w:val="76420266"/>
    <w:rsid w:val="766F07AA"/>
    <w:rsid w:val="768F7938"/>
    <w:rsid w:val="77636B63"/>
    <w:rsid w:val="776C400D"/>
    <w:rsid w:val="77D17A7F"/>
    <w:rsid w:val="77DD4321"/>
    <w:rsid w:val="781B6216"/>
    <w:rsid w:val="787164D2"/>
    <w:rsid w:val="788A0925"/>
    <w:rsid w:val="788D0CAB"/>
    <w:rsid w:val="791C3623"/>
    <w:rsid w:val="792C4266"/>
    <w:rsid w:val="792C7C20"/>
    <w:rsid w:val="794552FA"/>
    <w:rsid w:val="796C21CD"/>
    <w:rsid w:val="79B63A8F"/>
    <w:rsid w:val="79C264D4"/>
    <w:rsid w:val="7A837757"/>
    <w:rsid w:val="7AFD0CDF"/>
    <w:rsid w:val="7B40684C"/>
    <w:rsid w:val="7B84639C"/>
    <w:rsid w:val="7CD010E3"/>
    <w:rsid w:val="7CE64029"/>
    <w:rsid w:val="7D7B2567"/>
    <w:rsid w:val="7DB561BA"/>
    <w:rsid w:val="7DB83C18"/>
    <w:rsid w:val="7F7829B7"/>
    <w:rsid w:val="7FA110E7"/>
    <w:rsid w:val="7FC00A80"/>
    <w:rsid w:val="7FD0762A"/>
    <w:rsid w:val="7FDB602B"/>
    <w:rsid w:val="7FEF3BE1"/>
    <w:rsid w:val="7FF12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autoSpaceDE w:val="0"/>
      <w:autoSpaceDN w:val="0"/>
      <w:jc w:val="left"/>
    </w:pPr>
    <w:rPr>
      <w:rFonts w:ascii="宋体" w:hAnsi="宋体" w:cs="宋体"/>
      <w:kern w:val="0"/>
      <w:sz w:val="32"/>
      <w:szCs w:val="3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8">
    <w:name w:val="Heading 11"/>
    <w:basedOn w:val="1"/>
    <w:autoRedefine/>
    <w:qFormat/>
    <w:uiPriority w:val="99"/>
    <w:pPr>
      <w:autoSpaceDE w:val="0"/>
      <w:autoSpaceDN w:val="0"/>
      <w:spacing w:before="44"/>
      <w:ind w:left="967" w:right="323" w:hanging="683"/>
      <w:jc w:val="left"/>
      <w:outlineLvl w:val="1"/>
    </w:pPr>
    <w:rPr>
      <w:rFonts w:ascii="宋体" w:hAnsi="宋体" w:eastAsia="宋体" w:cs="宋体"/>
      <w:kern w:val="0"/>
      <w:sz w:val="42"/>
      <w:szCs w:val="42"/>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1060</Words>
  <Characters>1209</Characters>
  <Lines>0</Lines>
  <Paragraphs>0</Paragraphs>
  <TotalTime>13</TotalTime>
  <ScaleCrop>false</ScaleCrop>
  <LinksUpToDate>false</LinksUpToDate>
  <CharactersWithSpaces>1222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2022-08-18T08:27:00Z</dcterms:created>
  <dc:creator>admin</dc:creator>
  <cp:lastModifiedBy>晚风.</cp:lastModifiedBy>
  <cp:lastPrinted>2024-03-08T01:26:00Z</cp:lastPrinted>
  <dcterms:modified xsi:type="dcterms:W3CDTF">2024-04-08T00:50:32Z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CB890BA10F0D45C7B4D39AD2E3DCC082_13</vt:lpwstr>
  </property>
</Properties>
</file>